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FE" w:rsidRDefault="003C05FE" w:rsidP="003C05FE">
      <w:pPr>
        <w:spacing w:before="60"/>
        <w:jc w:val="center"/>
        <w:rPr>
          <w:rFonts w:ascii="Garamond" w:eastAsia="Batang" w:hAnsi="Garamond" w:cs="Times New Roman"/>
          <w:b/>
          <w:sz w:val="28"/>
          <w:szCs w:val="28"/>
        </w:rPr>
      </w:pPr>
      <w:bookmarkStart w:id="0" w:name="_GoBack"/>
      <w:bookmarkEnd w:id="0"/>
      <w:r w:rsidRPr="007949A3">
        <w:rPr>
          <w:rFonts w:ascii="Garamond" w:eastAsia="Batang" w:hAnsi="Garamond" w:cs="Times New Roman"/>
          <w:b/>
          <w:sz w:val="28"/>
          <w:szCs w:val="28"/>
        </w:rPr>
        <w:t xml:space="preserve">MMTS M.S. CURRICULUM AND PROGRAM REQUIREMENTS </w:t>
      </w:r>
    </w:p>
    <w:p w:rsidR="003C05FE" w:rsidRPr="007949A3" w:rsidRDefault="003C05FE" w:rsidP="003C05FE">
      <w:pPr>
        <w:spacing w:before="60"/>
        <w:jc w:val="center"/>
        <w:rPr>
          <w:rFonts w:ascii="Garamond" w:eastAsia="Batang" w:hAnsi="Garamond" w:cs="Times New Roman"/>
          <w:b/>
          <w:sz w:val="28"/>
          <w:szCs w:val="28"/>
        </w:rPr>
      </w:pPr>
      <w:r w:rsidRPr="007949A3">
        <w:rPr>
          <w:rFonts w:ascii="Garamond" w:eastAsia="Batang" w:hAnsi="Garamond" w:cs="Times New Roman"/>
          <w:b/>
          <w:sz w:val="28"/>
          <w:szCs w:val="28"/>
        </w:rPr>
        <w:t>(FOR STUDENTS WHO ENTER THE PROGRAM WITH THE M.D.</w:t>
      </w:r>
      <w:r>
        <w:rPr>
          <w:rFonts w:ascii="Garamond" w:eastAsia="Batang" w:hAnsi="Garamond" w:cs="Times New Roman"/>
          <w:b/>
          <w:sz w:val="28"/>
          <w:szCs w:val="28"/>
        </w:rPr>
        <w:t>, D.V.M. or D.O.</w:t>
      </w:r>
      <w:r w:rsidRPr="007949A3">
        <w:rPr>
          <w:rFonts w:ascii="Garamond" w:eastAsia="Batang" w:hAnsi="Garamond" w:cs="Times New Roman"/>
          <w:b/>
          <w:sz w:val="28"/>
          <w:szCs w:val="28"/>
        </w:rPr>
        <w:t xml:space="preserve"> DEGREE)</w:t>
      </w:r>
    </w:p>
    <w:p w:rsidR="003C05FE" w:rsidRPr="007949A3" w:rsidRDefault="003C05FE" w:rsidP="003C05FE">
      <w:pPr>
        <w:jc w:val="left"/>
        <w:rPr>
          <w:rFonts w:ascii="Garamond" w:eastAsia="Batang" w:hAnsi="Garamond" w:cs="Times New Roman"/>
          <w:sz w:val="24"/>
          <w:szCs w:val="24"/>
        </w:rPr>
      </w:pPr>
    </w:p>
    <w:p w:rsidR="003C05FE" w:rsidRPr="007949A3" w:rsidRDefault="003C05FE" w:rsidP="003C05FE">
      <w:pPr>
        <w:jc w:val="left"/>
        <w:rPr>
          <w:rFonts w:ascii="Garamond" w:eastAsia="Batang" w:hAnsi="Garamond" w:cs="Times New Roman"/>
          <w:b/>
          <w:sz w:val="20"/>
          <w:szCs w:val="20"/>
        </w:rPr>
      </w:pPr>
      <w:r w:rsidRPr="007949A3">
        <w:rPr>
          <w:rFonts w:ascii="Garamond" w:eastAsia="Batang" w:hAnsi="Garamond" w:cs="Times New Roman"/>
          <w:b/>
          <w:sz w:val="28"/>
          <w:szCs w:val="28"/>
        </w:rPr>
        <w:t>1.</w:t>
      </w:r>
      <w:r w:rsidRPr="007949A3">
        <w:rPr>
          <w:rFonts w:ascii="Garamond" w:eastAsia="Batang" w:hAnsi="Garamond" w:cs="Times New Roman"/>
          <w:sz w:val="28"/>
          <w:szCs w:val="28"/>
        </w:rPr>
        <w:t xml:space="preserve"> </w:t>
      </w:r>
      <w:r w:rsidRPr="007949A3">
        <w:rPr>
          <w:rFonts w:ascii="Garamond" w:eastAsia="Batang" w:hAnsi="Garamond" w:cs="Times New Roman"/>
          <w:b/>
          <w:sz w:val="28"/>
          <w:szCs w:val="28"/>
        </w:rPr>
        <w:t>SCOPE</w:t>
      </w:r>
    </w:p>
    <w:p w:rsidR="003C05FE" w:rsidRPr="007949A3" w:rsidRDefault="003C05FE" w:rsidP="003C05FE">
      <w:pPr>
        <w:jc w:val="left"/>
        <w:rPr>
          <w:rFonts w:ascii="Garamond" w:eastAsia="Batang" w:hAnsi="Garamond" w:cs="Times New Roman"/>
          <w:b/>
          <w:sz w:val="20"/>
          <w:szCs w:val="20"/>
        </w:rPr>
      </w:pPr>
    </w:p>
    <w:p w:rsidR="003C05FE" w:rsidRPr="003D30D7" w:rsidRDefault="003C05FE" w:rsidP="003C05FE">
      <w:pPr>
        <w:pStyle w:val="ListParagraph"/>
        <w:numPr>
          <w:ilvl w:val="1"/>
          <w:numId w:val="1"/>
        </w:numPr>
        <w:spacing w:before="60"/>
        <w:rPr>
          <w:rFonts w:eastAsia="Batang"/>
          <w:sz w:val="24"/>
          <w:szCs w:val="24"/>
        </w:rPr>
      </w:pPr>
      <w:r w:rsidRPr="003D30D7">
        <w:rPr>
          <w:rFonts w:eastAsia="Batang"/>
          <w:sz w:val="24"/>
          <w:szCs w:val="24"/>
        </w:rPr>
        <w:t>This policy summarizes the current curricular and program requirements that students who have the M.D.</w:t>
      </w:r>
      <w:r>
        <w:rPr>
          <w:rFonts w:eastAsia="Batang"/>
          <w:sz w:val="24"/>
          <w:szCs w:val="24"/>
        </w:rPr>
        <w:t>, D.V.M. or D.O.</w:t>
      </w:r>
      <w:r w:rsidRPr="003D30D7">
        <w:rPr>
          <w:rFonts w:eastAsia="Batang"/>
          <w:sz w:val="24"/>
          <w:szCs w:val="24"/>
        </w:rPr>
        <w:t xml:space="preserve"> degree must complete in order to obtain the M.S. degree in Molecular Medicine and Translational Science.</w:t>
      </w:r>
    </w:p>
    <w:p w:rsidR="003C05FE" w:rsidRPr="003D30D7" w:rsidRDefault="003C05FE" w:rsidP="003C05FE">
      <w:pPr>
        <w:spacing w:before="60"/>
        <w:ind w:left="360"/>
        <w:rPr>
          <w:rFonts w:ascii="Garamond" w:eastAsia="Batang" w:hAnsi="Garamond" w:cs="Times New Roman"/>
          <w:sz w:val="24"/>
          <w:szCs w:val="24"/>
        </w:rPr>
      </w:pPr>
      <w:r w:rsidRPr="003D30D7">
        <w:rPr>
          <w:rFonts w:ascii="Garamond" w:eastAsia="Batang" w:hAnsi="Garamond"/>
          <w:sz w:val="24"/>
          <w:szCs w:val="24"/>
        </w:rPr>
        <w:t xml:space="preserve">A Master’s degree in Biomedical Sciences is also available to non-physicians through the Wake Forest Graduate School. </w:t>
      </w:r>
      <w:hyperlink r:id="rId5" w:history="1">
        <w:r w:rsidRPr="003D30D7">
          <w:rPr>
            <w:rStyle w:val="Hyperlink"/>
            <w:rFonts w:ascii="Garamond" w:eastAsia="Batang" w:hAnsi="Garamond"/>
            <w:sz w:val="24"/>
            <w:szCs w:val="24"/>
          </w:rPr>
          <w:t>http://graduate.wfu.edu/admissions/BMSC.html</w:t>
        </w:r>
      </w:hyperlink>
    </w:p>
    <w:p w:rsidR="003C05FE" w:rsidRPr="007949A3" w:rsidRDefault="003C05FE" w:rsidP="003C05FE">
      <w:pPr>
        <w:jc w:val="left"/>
        <w:rPr>
          <w:rFonts w:ascii="Garamond" w:eastAsia="Batang" w:hAnsi="Garamond" w:cs="Times New Roman"/>
          <w:sz w:val="24"/>
          <w:szCs w:val="24"/>
        </w:rPr>
      </w:pPr>
    </w:p>
    <w:p w:rsidR="003C05FE" w:rsidRPr="007949A3" w:rsidRDefault="003C05FE" w:rsidP="003C05FE">
      <w:pPr>
        <w:jc w:val="left"/>
        <w:rPr>
          <w:rFonts w:ascii="Garamond" w:eastAsia="Batang" w:hAnsi="Garamond" w:cs="Times New Roman"/>
          <w:b/>
          <w:sz w:val="20"/>
          <w:szCs w:val="20"/>
        </w:rPr>
      </w:pPr>
      <w:r w:rsidRPr="007949A3">
        <w:rPr>
          <w:rFonts w:ascii="Garamond" w:eastAsia="Batang" w:hAnsi="Garamond" w:cs="Times New Roman"/>
          <w:b/>
          <w:sz w:val="28"/>
          <w:szCs w:val="28"/>
        </w:rPr>
        <w:t>2.  POLICY</w:t>
      </w:r>
    </w:p>
    <w:p w:rsidR="003C05FE" w:rsidRPr="007949A3" w:rsidRDefault="003C05FE" w:rsidP="003C05FE">
      <w:pPr>
        <w:jc w:val="left"/>
        <w:rPr>
          <w:rFonts w:ascii="Garamond" w:eastAsia="Batang" w:hAnsi="Garamond" w:cs="Times New Roman"/>
          <w:b/>
          <w:sz w:val="20"/>
          <w:szCs w:val="20"/>
        </w:rPr>
      </w:pPr>
    </w:p>
    <w:p w:rsidR="003C05FE" w:rsidRPr="007949A3" w:rsidRDefault="003C05FE" w:rsidP="003C05FE">
      <w:pPr>
        <w:autoSpaceDE w:val="0"/>
        <w:autoSpaceDN w:val="0"/>
        <w:adjustRightInd w:val="0"/>
        <w:spacing w:before="60"/>
        <w:ind w:left="360"/>
        <w:jc w:val="left"/>
        <w:rPr>
          <w:rFonts w:ascii="Garamond" w:eastAsia="Times New Roman" w:hAnsi="Garamond" w:cs="Arial"/>
          <w:b/>
          <w:sz w:val="24"/>
          <w:szCs w:val="24"/>
        </w:rPr>
      </w:pPr>
      <w:r w:rsidRPr="007949A3">
        <w:rPr>
          <w:rFonts w:ascii="Garamond" w:eastAsia="Batang" w:hAnsi="Garamond" w:cs="Times New Roman"/>
          <w:sz w:val="24"/>
          <w:szCs w:val="24"/>
        </w:rPr>
        <w:t xml:space="preserve">2.1. </w:t>
      </w:r>
      <w:r w:rsidRPr="007949A3">
        <w:rPr>
          <w:rFonts w:ascii="Garamond" w:eastAsia="Times New Roman" w:hAnsi="Garamond" w:cs="Arial"/>
          <w:b/>
          <w:sz w:val="24"/>
          <w:szCs w:val="24"/>
        </w:rPr>
        <w:t>YEAR ONE (</w:t>
      </w:r>
      <w:proofErr w:type="gramStart"/>
      <w:r w:rsidRPr="007949A3">
        <w:rPr>
          <w:rFonts w:ascii="Garamond" w:eastAsia="Times New Roman" w:hAnsi="Garamond" w:cs="Arial"/>
          <w:b/>
          <w:sz w:val="24"/>
          <w:szCs w:val="24"/>
        </w:rPr>
        <w:t>Fall</w:t>
      </w:r>
      <w:proofErr w:type="gramEnd"/>
      <w:r w:rsidRPr="007949A3">
        <w:rPr>
          <w:rFonts w:ascii="Garamond" w:eastAsia="Times New Roman" w:hAnsi="Garamond" w:cs="Arial"/>
          <w:b/>
          <w:sz w:val="24"/>
          <w:szCs w:val="24"/>
        </w:rPr>
        <w:t>, Spring, Summer):</w:t>
      </w:r>
    </w:p>
    <w:p w:rsidR="00807B58"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 xml:space="preserve">2.1.1. </w:t>
      </w:r>
      <w:r w:rsidRPr="007949A3">
        <w:rPr>
          <w:rFonts w:ascii="Garamond" w:eastAsia="Times New Roman" w:hAnsi="Garamond" w:cs="Arial"/>
          <w:b/>
          <w:sz w:val="24"/>
          <w:szCs w:val="24"/>
        </w:rPr>
        <w:t>Select a thesis research mentor</w:t>
      </w:r>
      <w:r w:rsidRPr="007949A3">
        <w:rPr>
          <w:rFonts w:ascii="Garamond" w:eastAsia="Times New Roman" w:hAnsi="Garamond" w:cs="Arial"/>
          <w:sz w:val="24"/>
          <w:szCs w:val="24"/>
        </w:rPr>
        <w:t xml:space="preserve">. Students should choose a thesis research mentor and a research project before entering the MMTS M.S. program and must be able to devote at least 75% of their faculty, residency or fellowship effort to research. The choice of mentor must be approved by the Co-Directors of the MMTS graduate program. </w:t>
      </w:r>
      <w:r w:rsidR="00807B58">
        <w:rPr>
          <w:rFonts w:ascii="Garamond" w:eastAsia="Times New Roman" w:hAnsi="Garamond" w:cs="Arial"/>
          <w:sz w:val="24"/>
          <w:szCs w:val="24"/>
        </w:rPr>
        <w:t xml:space="preserve">Follow the guidelines for committee composition stated in the Bulletin of the Graduate School of Arts and Sciences. </w:t>
      </w:r>
      <w:r w:rsidR="00807B58" w:rsidRPr="007949A3">
        <w:rPr>
          <w:rFonts w:ascii="Garamond" w:eastAsia="Times New Roman" w:hAnsi="Garamond" w:cs="Arial"/>
          <w:sz w:val="24"/>
          <w:szCs w:val="24"/>
        </w:rPr>
        <w:t xml:space="preserve"> </w:t>
      </w:r>
      <w:r w:rsidRPr="007949A3">
        <w:rPr>
          <w:rFonts w:ascii="Garamond" w:eastAsia="Times New Roman" w:hAnsi="Garamond" w:cs="Arial"/>
          <w:sz w:val="24"/>
          <w:szCs w:val="24"/>
        </w:rPr>
        <w:t xml:space="preserve"> </w:t>
      </w:r>
    </w:p>
    <w:p w:rsidR="003C05FE"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2.1.2. Take MCB 700 (Analytical Skills) in the 2 weeks prece</w:t>
      </w:r>
      <w:r>
        <w:rPr>
          <w:rFonts w:ascii="Garamond" w:eastAsia="Times New Roman" w:hAnsi="Garamond" w:cs="Arial"/>
          <w:sz w:val="24"/>
          <w:szCs w:val="24"/>
        </w:rPr>
        <w:t>d</w:t>
      </w:r>
      <w:r w:rsidRPr="007949A3">
        <w:rPr>
          <w:rFonts w:ascii="Garamond" w:eastAsia="Times New Roman" w:hAnsi="Garamond" w:cs="Arial"/>
          <w:sz w:val="24"/>
          <w:szCs w:val="24"/>
        </w:rPr>
        <w:t>ing the fall semester.</w:t>
      </w:r>
    </w:p>
    <w:p w:rsidR="0075359B" w:rsidRPr="007949A3" w:rsidRDefault="0075359B" w:rsidP="003C05FE">
      <w:pPr>
        <w:autoSpaceDE w:val="0"/>
        <w:autoSpaceDN w:val="0"/>
        <w:adjustRightInd w:val="0"/>
        <w:spacing w:before="60"/>
        <w:ind w:left="1267" w:hanging="547"/>
        <w:rPr>
          <w:rFonts w:ascii="Garamond" w:eastAsia="Times New Roman" w:hAnsi="Garamond" w:cs="Arial"/>
          <w:sz w:val="24"/>
          <w:szCs w:val="24"/>
        </w:rPr>
      </w:pPr>
      <w:r w:rsidRPr="003A498D">
        <w:rPr>
          <w:rFonts w:ascii="Garamond" w:eastAsia="Times New Roman" w:hAnsi="Garamond" w:cs="Arial"/>
          <w:sz w:val="24"/>
          <w:szCs w:val="24"/>
        </w:rPr>
        <w:t>2.1.3.</w:t>
      </w:r>
      <w:r w:rsidRPr="003A498D">
        <w:rPr>
          <w:rFonts w:ascii="Garamond" w:eastAsia="Times New Roman" w:hAnsi="Garamond" w:cs="Arial"/>
          <w:sz w:val="24"/>
          <w:szCs w:val="24"/>
        </w:rPr>
        <w:tab/>
        <w:t xml:space="preserve">Take </w:t>
      </w:r>
      <w:r w:rsidR="00B133BC" w:rsidRPr="003A498D">
        <w:rPr>
          <w:rFonts w:ascii="Garamond" w:eastAsia="Times New Roman" w:hAnsi="Garamond" w:cs="Arial"/>
          <w:sz w:val="24"/>
          <w:szCs w:val="24"/>
        </w:rPr>
        <w:t>MCB 701/702 (Molecular and Cellular Biosciences) in the fall and spring semesters.</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2.1.4. Take an Ethics course in the fall and spring semesters (choice of CPTS 703/704 or GRAD 713/714).</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2.1.5. Take MMTS 711/712 (Translational Science Seminar) in the fall and spring semesters.</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2.1.6. Take MMTS 724 (Scientific Development and the Business of Science) in the spring semester.</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2.1.7. Choose electives in the fall and spring semesters.</w:t>
      </w:r>
      <w:r>
        <w:rPr>
          <w:rFonts w:ascii="Garamond" w:eastAsia="Times New Roman" w:hAnsi="Garamond" w:cs="Arial"/>
          <w:sz w:val="24"/>
          <w:szCs w:val="24"/>
        </w:rPr>
        <w:t xml:space="preserve"> </w:t>
      </w:r>
      <w:r w:rsidRPr="007949A3">
        <w:rPr>
          <w:rFonts w:ascii="Garamond" w:eastAsia="Times New Roman" w:hAnsi="Garamond" w:cs="Arial"/>
          <w:sz w:val="24"/>
          <w:szCs w:val="24"/>
        </w:rPr>
        <w:t xml:space="preserve">The Graduate School of Arts and Sciences requires completion of at least 24 hours of didactic coursework (not Research) for the MS degree.  </w:t>
      </w:r>
    </w:p>
    <w:p w:rsidR="003C05FE" w:rsidRPr="007949A3" w:rsidRDefault="003C05FE" w:rsidP="003C05FE">
      <w:pPr>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2.1.8. Take MMTS 791/792 (Research) in the fall, spring, and summer semesters.</w:t>
      </w:r>
    </w:p>
    <w:p w:rsidR="003C05FE" w:rsidRDefault="003C05FE" w:rsidP="00807B58">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 xml:space="preserve">2.1.9. </w:t>
      </w:r>
      <w:r w:rsidRPr="007949A3">
        <w:rPr>
          <w:rFonts w:ascii="Garamond" w:eastAsia="Times New Roman" w:hAnsi="Garamond" w:cs="Arial"/>
          <w:b/>
          <w:sz w:val="24"/>
          <w:szCs w:val="24"/>
        </w:rPr>
        <w:t>Choose an advisory committee.</w:t>
      </w:r>
      <w:r w:rsidRPr="007949A3">
        <w:rPr>
          <w:rFonts w:ascii="Garamond" w:eastAsia="Times New Roman" w:hAnsi="Garamond" w:cs="Arial"/>
          <w:sz w:val="24"/>
          <w:szCs w:val="24"/>
        </w:rPr>
        <w:t xml:space="preserve">  In consultation with the mentor and the Co-Directors of the MMTS graduate program, a faculty advisory committee should be appointed during the first year in the program, following the guidelines for committee composition stated in the Bulletin of the Graduate School of Arts and Sciences.  </w:t>
      </w:r>
      <w:r w:rsidR="00807B58" w:rsidRPr="00807B58">
        <w:rPr>
          <w:rFonts w:ascii="Garamond" w:eastAsia="Times New Roman" w:hAnsi="Garamond" w:cs="Arial"/>
          <w:sz w:val="24"/>
          <w:szCs w:val="24"/>
          <w:u w:val="single"/>
        </w:rPr>
        <w:t>All members of the advisory committee should be members of the graduate faculty</w:t>
      </w:r>
      <w:r w:rsidR="00807B58">
        <w:rPr>
          <w:rFonts w:ascii="Garamond" w:eastAsia="Times New Roman" w:hAnsi="Garamond" w:cs="Arial"/>
          <w:sz w:val="24"/>
          <w:szCs w:val="24"/>
        </w:rPr>
        <w:t xml:space="preserve">. </w:t>
      </w:r>
      <w:r w:rsidRPr="007949A3">
        <w:rPr>
          <w:rFonts w:ascii="Garamond" w:eastAsia="Times New Roman" w:hAnsi="Garamond" w:cs="Arial"/>
          <w:sz w:val="24"/>
          <w:szCs w:val="24"/>
        </w:rPr>
        <w:t xml:space="preserve">MS advisory committees should consist of </w:t>
      </w:r>
      <w:r>
        <w:rPr>
          <w:rFonts w:ascii="Garamond" w:eastAsia="Times New Roman" w:hAnsi="Garamond" w:cs="Arial"/>
          <w:sz w:val="24"/>
          <w:szCs w:val="24"/>
        </w:rPr>
        <w:t>four (4) faculty members.</w:t>
      </w:r>
    </w:p>
    <w:p w:rsidR="00807B58" w:rsidRPr="00807B58" w:rsidRDefault="00807B58" w:rsidP="00807B58">
      <w:pPr>
        <w:autoSpaceDE w:val="0"/>
        <w:autoSpaceDN w:val="0"/>
        <w:adjustRightInd w:val="0"/>
        <w:spacing w:before="60"/>
        <w:ind w:left="1267" w:hanging="547"/>
        <w:rPr>
          <w:rFonts w:ascii="Garamond" w:eastAsia="Times New Roman" w:hAnsi="Garamond" w:cs="Arial"/>
          <w:sz w:val="24"/>
          <w:szCs w:val="24"/>
        </w:rPr>
      </w:pPr>
      <w:r>
        <w:rPr>
          <w:rFonts w:ascii="Garamond" w:eastAsia="Batang" w:hAnsi="Garamond" w:cs="Times New Roman"/>
          <w:sz w:val="24"/>
          <w:szCs w:val="24"/>
        </w:rPr>
        <w:t>Students are encouraged to participate in a Journal Club that matches their research interests.</w:t>
      </w:r>
    </w:p>
    <w:p w:rsidR="003C05FE" w:rsidRPr="007949A3" w:rsidRDefault="003C05FE" w:rsidP="003C05FE">
      <w:pPr>
        <w:spacing w:before="60"/>
        <w:ind w:left="1267" w:hanging="547"/>
        <w:rPr>
          <w:rFonts w:ascii="Garamond" w:eastAsia="Times New Roman" w:hAnsi="Garamond" w:cs="Arial"/>
          <w:color w:val="000000"/>
          <w:sz w:val="24"/>
          <w:szCs w:val="24"/>
        </w:rPr>
      </w:pPr>
    </w:p>
    <w:p w:rsidR="003C05FE" w:rsidRPr="007949A3" w:rsidRDefault="003C05FE" w:rsidP="003C05FE">
      <w:pPr>
        <w:autoSpaceDE w:val="0"/>
        <w:autoSpaceDN w:val="0"/>
        <w:adjustRightInd w:val="0"/>
        <w:ind w:left="922" w:hanging="562"/>
        <w:rPr>
          <w:rFonts w:ascii="Garamond" w:eastAsia="Times New Roman" w:hAnsi="Garamond" w:cs="Arial"/>
          <w:sz w:val="24"/>
          <w:szCs w:val="24"/>
        </w:rPr>
      </w:pPr>
      <w:r w:rsidRPr="007949A3">
        <w:rPr>
          <w:rFonts w:ascii="Garamond" w:eastAsia="Batang" w:hAnsi="Garamond" w:cs="Times New Roman"/>
          <w:sz w:val="24"/>
          <w:szCs w:val="24"/>
        </w:rPr>
        <w:t xml:space="preserve">2.2. </w:t>
      </w:r>
      <w:r w:rsidRPr="007949A3">
        <w:rPr>
          <w:rFonts w:ascii="Garamond" w:eastAsia="Times New Roman" w:hAnsi="Garamond" w:cs="Arial"/>
          <w:b/>
          <w:sz w:val="24"/>
          <w:szCs w:val="24"/>
        </w:rPr>
        <w:t>YEAR TWO:</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 xml:space="preserve">2.2.1. Take Translational Science Seminar (MMTS 711/712) in the fall and spring semesters. </w:t>
      </w:r>
    </w:p>
    <w:p w:rsidR="003C05FE" w:rsidRDefault="003C05FE" w:rsidP="003C05FE">
      <w:pPr>
        <w:autoSpaceDE w:val="0"/>
        <w:autoSpaceDN w:val="0"/>
        <w:adjustRightInd w:val="0"/>
        <w:spacing w:before="60"/>
        <w:ind w:left="1267" w:hanging="547"/>
        <w:rPr>
          <w:rFonts w:ascii="Garamond" w:eastAsia="Times New Roman" w:hAnsi="Garamond" w:cs="Arial"/>
          <w:sz w:val="24"/>
          <w:szCs w:val="24"/>
        </w:rPr>
      </w:pPr>
      <w:r w:rsidRPr="007949A3">
        <w:rPr>
          <w:rFonts w:ascii="Garamond" w:eastAsia="Times New Roman" w:hAnsi="Garamond" w:cs="Arial"/>
          <w:sz w:val="24"/>
          <w:szCs w:val="24"/>
        </w:rPr>
        <w:t xml:space="preserve">2.2.2. Take Research (MMTS 791/792) in the fall, spring and summer semesters.  </w:t>
      </w:r>
    </w:p>
    <w:p w:rsidR="003C05FE" w:rsidRPr="007949A3" w:rsidRDefault="003C05FE" w:rsidP="003C05FE">
      <w:pPr>
        <w:autoSpaceDE w:val="0"/>
        <w:autoSpaceDN w:val="0"/>
        <w:adjustRightInd w:val="0"/>
        <w:spacing w:before="60"/>
        <w:ind w:left="1267" w:hanging="547"/>
        <w:rPr>
          <w:rFonts w:ascii="Garamond" w:eastAsia="Times New Roman" w:hAnsi="Garamond" w:cs="Arial"/>
          <w:sz w:val="24"/>
          <w:szCs w:val="24"/>
        </w:rPr>
      </w:pPr>
      <w:r w:rsidRPr="003A498D">
        <w:rPr>
          <w:rFonts w:ascii="Garamond" w:eastAsia="Times New Roman" w:hAnsi="Garamond" w:cs="Arial"/>
          <w:sz w:val="24"/>
          <w:szCs w:val="24"/>
        </w:rPr>
        <w:t xml:space="preserve">2.2.3. Take a course in statistics (choice of CPTS 730, HES 721, </w:t>
      </w:r>
      <w:proofErr w:type="gramStart"/>
      <w:r w:rsidRPr="003A498D">
        <w:rPr>
          <w:rFonts w:ascii="Garamond" w:eastAsia="Times New Roman" w:hAnsi="Garamond" w:cs="Arial"/>
          <w:sz w:val="24"/>
          <w:szCs w:val="24"/>
        </w:rPr>
        <w:t>IPP</w:t>
      </w:r>
      <w:proofErr w:type="gramEnd"/>
      <w:r w:rsidRPr="003A498D">
        <w:rPr>
          <w:rFonts w:ascii="Garamond" w:eastAsia="Times New Roman" w:hAnsi="Garamond" w:cs="Arial"/>
          <w:sz w:val="24"/>
          <w:szCs w:val="24"/>
        </w:rPr>
        <w:t xml:space="preserve"> 741) in the fall semester.</w:t>
      </w:r>
    </w:p>
    <w:p w:rsidR="003C05FE" w:rsidRDefault="003C05FE" w:rsidP="003C05FE">
      <w:pPr>
        <w:autoSpaceDE w:val="0"/>
        <w:autoSpaceDN w:val="0"/>
        <w:adjustRightInd w:val="0"/>
        <w:spacing w:before="60"/>
        <w:ind w:left="1267" w:hanging="547"/>
        <w:rPr>
          <w:rFonts w:ascii="Garamond" w:eastAsia="Times New Roman" w:hAnsi="Garamond" w:cs="Arial"/>
          <w:sz w:val="24"/>
          <w:szCs w:val="24"/>
        </w:rPr>
      </w:pPr>
      <w:r>
        <w:rPr>
          <w:rFonts w:ascii="Garamond" w:eastAsia="Times New Roman" w:hAnsi="Garamond" w:cs="Arial"/>
          <w:sz w:val="24"/>
          <w:szCs w:val="24"/>
        </w:rPr>
        <w:t>2.2.4</w:t>
      </w:r>
      <w:r w:rsidRPr="007949A3">
        <w:rPr>
          <w:rFonts w:ascii="Garamond" w:eastAsia="Times New Roman" w:hAnsi="Garamond" w:cs="Arial"/>
          <w:sz w:val="24"/>
          <w:szCs w:val="24"/>
        </w:rPr>
        <w:t>. Take any needed electives in the fall and spring semesters.</w:t>
      </w:r>
    </w:p>
    <w:p w:rsidR="003C05FE" w:rsidRDefault="003C05FE" w:rsidP="003C05FE">
      <w:pPr>
        <w:spacing w:before="60"/>
        <w:ind w:left="1267" w:hanging="547"/>
        <w:rPr>
          <w:rFonts w:ascii="Garamond" w:eastAsia="Times New Roman" w:hAnsi="Garamond" w:cs="Arial"/>
          <w:sz w:val="24"/>
          <w:szCs w:val="24"/>
        </w:rPr>
      </w:pPr>
      <w:r>
        <w:rPr>
          <w:rFonts w:ascii="Garamond" w:eastAsia="Times New Roman" w:hAnsi="Garamond" w:cs="Arial"/>
          <w:sz w:val="24"/>
          <w:szCs w:val="24"/>
        </w:rPr>
        <w:t>2.2.6</w:t>
      </w:r>
      <w:r w:rsidRPr="007949A3">
        <w:rPr>
          <w:rFonts w:ascii="Garamond" w:eastAsia="Times New Roman" w:hAnsi="Garamond" w:cs="Arial"/>
          <w:sz w:val="24"/>
          <w:szCs w:val="24"/>
        </w:rPr>
        <w:t xml:space="preserve">. Prepare thesis/dissertation and take final examination, following the guidelines described in the Bulletin of the Graduate School of Arts and Sciences. The goal is for M.S. students to defend their thesis by the end of the summer of their second year.  </w:t>
      </w:r>
    </w:p>
    <w:p w:rsidR="003C05FE" w:rsidRDefault="003C05FE" w:rsidP="003C05FE">
      <w:pPr>
        <w:spacing w:before="60"/>
        <w:ind w:left="1267" w:hanging="547"/>
        <w:rPr>
          <w:rFonts w:ascii="Garamond" w:eastAsia="Times New Roman" w:hAnsi="Garamond" w:cs="Arial"/>
          <w:sz w:val="24"/>
          <w:szCs w:val="24"/>
        </w:rPr>
      </w:pPr>
      <w:r>
        <w:rPr>
          <w:rFonts w:ascii="Garamond" w:eastAsia="Times New Roman" w:hAnsi="Garamond" w:cs="Arial"/>
          <w:sz w:val="24"/>
          <w:szCs w:val="24"/>
        </w:rPr>
        <w:t>2.2.7</w:t>
      </w:r>
      <w:r w:rsidRPr="007949A3">
        <w:rPr>
          <w:rFonts w:ascii="Garamond" w:eastAsia="Times New Roman" w:hAnsi="Garamond" w:cs="Arial"/>
          <w:sz w:val="24"/>
          <w:szCs w:val="24"/>
        </w:rPr>
        <w:t xml:space="preserve">. M.S. students are encouraged to publish at least one manuscript based on their thesis research. </w:t>
      </w:r>
    </w:p>
    <w:p w:rsidR="002F2E12" w:rsidRDefault="002F2E12" w:rsidP="002F2E12">
      <w:pPr>
        <w:spacing w:before="60"/>
        <w:ind w:left="1267" w:hanging="547"/>
        <w:rPr>
          <w:rFonts w:ascii="Garamond" w:eastAsia="Times New Roman" w:hAnsi="Garamond" w:cs="Arial"/>
          <w:sz w:val="24"/>
          <w:szCs w:val="24"/>
        </w:rPr>
      </w:pPr>
      <w:r>
        <w:rPr>
          <w:rFonts w:ascii="Garamond" w:eastAsia="Batang" w:hAnsi="Garamond" w:cs="Times New Roman"/>
          <w:sz w:val="24"/>
          <w:szCs w:val="24"/>
        </w:rPr>
        <w:t>Students are encouraged to participate in a Journal Club that matches their research interests.</w:t>
      </w:r>
    </w:p>
    <w:p w:rsidR="004925E2" w:rsidRDefault="004925E2" w:rsidP="003C05FE">
      <w:pPr>
        <w:spacing w:before="60"/>
        <w:ind w:left="1267" w:hanging="547"/>
        <w:rPr>
          <w:rFonts w:ascii="Garamond" w:eastAsia="Times New Roman" w:hAnsi="Garamond" w:cs="Arial"/>
          <w:sz w:val="24"/>
          <w:szCs w:val="24"/>
        </w:rPr>
      </w:pPr>
    </w:p>
    <w:p w:rsidR="004925E2" w:rsidRPr="007949A3" w:rsidRDefault="004925E2" w:rsidP="003C05FE">
      <w:pPr>
        <w:spacing w:before="60"/>
        <w:ind w:left="1267" w:hanging="547"/>
        <w:rPr>
          <w:rFonts w:ascii="Garamond" w:eastAsia="Times New Roman" w:hAnsi="Garamond" w:cs="Arial"/>
          <w:sz w:val="24"/>
          <w:szCs w:val="24"/>
        </w:rPr>
      </w:pPr>
    </w:p>
    <w:tbl>
      <w:tblPr>
        <w:tblpPr w:leftFromText="180" w:rightFromText="180" w:vertAnchor="text" w:horzAnchor="margin" w:tblpXSpec="center" w:tblpY="503"/>
        <w:tblW w:w="9900" w:type="dxa"/>
        <w:tblLayout w:type="fixed"/>
        <w:tblCellMar>
          <w:left w:w="101" w:type="dxa"/>
          <w:right w:w="101" w:type="dxa"/>
        </w:tblCellMar>
        <w:tblLook w:val="0000" w:firstRow="0" w:lastRow="0" w:firstColumn="0" w:lastColumn="0" w:noHBand="0" w:noVBand="0"/>
      </w:tblPr>
      <w:tblGrid>
        <w:gridCol w:w="2700"/>
        <w:gridCol w:w="7200"/>
      </w:tblGrid>
      <w:tr w:rsidR="003C05FE" w:rsidRPr="007949A3" w:rsidTr="008129E8">
        <w:trPr>
          <w:cantSplit/>
          <w:trHeight w:hRule="exact" w:val="648"/>
        </w:trPr>
        <w:tc>
          <w:tcPr>
            <w:tcW w:w="2700" w:type="dxa"/>
            <w:tcBorders>
              <w:top w:val="single" w:sz="6" w:space="0" w:color="auto"/>
              <w:left w:val="double" w:sz="4" w:space="0" w:color="auto"/>
              <w:bottom w:val="single" w:sz="6"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b/>
                <w:sz w:val="20"/>
                <w:szCs w:val="20"/>
              </w:rPr>
            </w:pPr>
            <w:r w:rsidRPr="007949A3">
              <w:rPr>
                <w:rFonts w:ascii="Garamond" w:eastAsia="Batang" w:hAnsi="Garamond" w:cs="Times New Roman"/>
                <w:b/>
                <w:sz w:val="20"/>
                <w:szCs w:val="20"/>
              </w:rPr>
              <w:lastRenderedPageBreak/>
              <w:t>APPROVAL  REQUIRED:</w:t>
            </w:r>
          </w:p>
        </w:tc>
        <w:tc>
          <w:tcPr>
            <w:tcW w:w="7200" w:type="dxa"/>
            <w:tcBorders>
              <w:top w:val="single" w:sz="6" w:space="0" w:color="auto"/>
              <w:left w:val="single" w:sz="6" w:space="0" w:color="auto"/>
              <w:bottom w:val="single" w:sz="6" w:space="0" w:color="auto"/>
              <w:right w:val="double" w:sz="4"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sz w:val="24"/>
                <w:szCs w:val="24"/>
              </w:rPr>
            </w:pPr>
            <w:r w:rsidRPr="007949A3">
              <w:rPr>
                <w:rFonts w:ascii="Garamond" w:eastAsia="Batang" w:hAnsi="Garamond" w:cs="Times New Roman"/>
                <w:sz w:val="24"/>
                <w:szCs w:val="24"/>
              </w:rPr>
              <w:t>Majority  Vote of the Molecular Medicine and Translational Science Ph.D. program Executive Committee</w:t>
            </w:r>
          </w:p>
        </w:tc>
      </w:tr>
      <w:tr w:rsidR="003C05FE" w:rsidRPr="007949A3" w:rsidTr="008129E8">
        <w:trPr>
          <w:cantSplit/>
          <w:trHeight w:hRule="exact" w:val="571"/>
        </w:trPr>
        <w:tc>
          <w:tcPr>
            <w:tcW w:w="2700" w:type="dxa"/>
            <w:tcBorders>
              <w:top w:val="single" w:sz="6" w:space="0" w:color="auto"/>
              <w:left w:val="double" w:sz="4" w:space="0" w:color="auto"/>
              <w:bottom w:val="single" w:sz="6"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b/>
                <w:sz w:val="20"/>
                <w:szCs w:val="20"/>
              </w:rPr>
            </w:pPr>
            <w:r w:rsidRPr="007949A3">
              <w:rPr>
                <w:rFonts w:ascii="Garamond" w:eastAsia="Batang" w:hAnsi="Garamond" w:cs="Times New Roman"/>
                <w:b/>
                <w:sz w:val="20"/>
                <w:szCs w:val="20"/>
              </w:rPr>
              <w:t xml:space="preserve">INITIAL ISSUE APPROVAL DATE: </w:t>
            </w:r>
          </w:p>
        </w:tc>
        <w:tc>
          <w:tcPr>
            <w:tcW w:w="7200" w:type="dxa"/>
            <w:tcBorders>
              <w:top w:val="single" w:sz="6" w:space="0" w:color="auto"/>
              <w:left w:val="single" w:sz="6" w:space="0" w:color="auto"/>
              <w:bottom w:val="single" w:sz="6" w:space="0" w:color="auto"/>
              <w:right w:val="double" w:sz="4" w:space="0" w:color="auto"/>
            </w:tcBorders>
            <w:vAlign w:val="center"/>
          </w:tcPr>
          <w:p w:rsidR="003C05FE" w:rsidRPr="007949A3" w:rsidRDefault="00745E9D" w:rsidP="008129E8">
            <w:pPr>
              <w:tabs>
                <w:tab w:val="left" w:pos="-720"/>
              </w:tabs>
              <w:suppressAutoHyphens/>
              <w:spacing w:before="47" w:after="107"/>
              <w:jc w:val="left"/>
              <w:rPr>
                <w:rFonts w:ascii="Garamond" w:eastAsia="Batang" w:hAnsi="Garamond" w:cs="Times New Roman"/>
                <w:sz w:val="24"/>
                <w:szCs w:val="24"/>
              </w:rPr>
            </w:pPr>
            <w:r>
              <w:rPr>
                <w:rFonts w:ascii="Garamond" w:eastAsia="Batang" w:hAnsi="Garamond" w:cs="Times New Roman"/>
                <w:sz w:val="24"/>
                <w:szCs w:val="24"/>
              </w:rPr>
              <w:t>6/17/</w:t>
            </w:r>
            <w:r w:rsidR="003A498D">
              <w:rPr>
                <w:rFonts w:ascii="Garamond" w:eastAsia="Batang" w:hAnsi="Garamond" w:cs="Times New Roman"/>
                <w:sz w:val="24"/>
                <w:szCs w:val="24"/>
              </w:rPr>
              <w:t>15</w:t>
            </w:r>
          </w:p>
        </w:tc>
      </w:tr>
      <w:tr w:rsidR="003C05FE" w:rsidRPr="007949A3" w:rsidTr="008129E8">
        <w:trPr>
          <w:cantSplit/>
          <w:trHeight w:hRule="exact" w:val="672"/>
        </w:trPr>
        <w:tc>
          <w:tcPr>
            <w:tcW w:w="2700" w:type="dxa"/>
            <w:tcBorders>
              <w:top w:val="single" w:sz="6" w:space="0" w:color="auto"/>
              <w:left w:val="double" w:sz="4" w:space="0" w:color="auto"/>
              <w:bottom w:val="single" w:sz="6"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b/>
                <w:sz w:val="20"/>
                <w:szCs w:val="20"/>
              </w:rPr>
            </w:pPr>
            <w:r w:rsidRPr="007949A3">
              <w:rPr>
                <w:rFonts w:ascii="Garamond" w:eastAsia="Batang" w:hAnsi="Garamond" w:cs="Times New Roman"/>
                <w:b/>
                <w:sz w:val="20"/>
                <w:szCs w:val="20"/>
              </w:rPr>
              <w:t>APPROVED BY:</w:t>
            </w:r>
          </w:p>
        </w:tc>
        <w:tc>
          <w:tcPr>
            <w:tcW w:w="7200" w:type="dxa"/>
            <w:tcBorders>
              <w:top w:val="single" w:sz="6" w:space="0" w:color="auto"/>
              <w:left w:val="single" w:sz="6" w:space="0" w:color="auto"/>
              <w:bottom w:val="single" w:sz="6" w:space="0" w:color="auto"/>
              <w:right w:val="double" w:sz="4"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sz w:val="24"/>
                <w:szCs w:val="24"/>
              </w:rPr>
            </w:pPr>
            <w:r w:rsidRPr="007949A3">
              <w:rPr>
                <w:rFonts w:ascii="Garamond" w:eastAsia="Batang" w:hAnsi="Garamond" w:cs="Times New Roman"/>
                <w:sz w:val="24"/>
                <w:szCs w:val="24"/>
              </w:rPr>
              <w:t>Molecular Medicine and Translational Science Ph.D. program Executive Committee</w:t>
            </w:r>
          </w:p>
        </w:tc>
      </w:tr>
      <w:tr w:rsidR="003C05FE" w:rsidRPr="007949A3" w:rsidTr="008129E8">
        <w:trPr>
          <w:cantSplit/>
          <w:trHeight w:hRule="exact" w:val="540"/>
        </w:trPr>
        <w:tc>
          <w:tcPr>
            <w:tcW w:w="2700" w:type="dxa"/>
            <w:tcBorders>
              <w:top w:val="single" w:sz="6" w:space="0" w:color="auto"/>
              <w:left w:val="double" w:sz="4" w:space="0" w:color="auto"/>
              <w:bottom w:val="double" w:sz="4" w:space="0" w:color="auto"/>
            </w:tcBorders>
          </w:tcPr>
          <w:p w:rsidR="003C05FE" w:rsidRPr="007949A3" w:rsidRDefault="003C05FE" w:rsidP="008129E8">
            <w:pPr>
              <w:tabs>
                <w:tab w:val="left" w:pos="-720"/>
              </w:tabs>
              <w:suppressAutoHyphens/>
              <w:spacing w:before="47" w:after="107"/>
              <w:jc w:val="left"/>
              <w:rPr>
                <w:rFonts w:ascii="Garamond" w:eastAsia="Batang" w:hAnsi="Garamond" w:cs="Times New Roman"/>
                <w:b/>
                <w:sz w:val="20"/>
                <w:szCs w:val="20"/>
              </w:rPr>
            </w:pPr>
            <w:r w:rsidRPr="007949A3">
              <w:rPr>
                <w:rFonts w:ascii="Garamond" w:eastAsia="Batang" w:hAnsi="Garamond" w:cs="Times New Roman"/>
                <w:b/>
                <w:sz w:val="20"/>
                <w:szCs w:val="20"/>
              </w:rPr>
              <w:t>REVISION APPROVAL DATE:</w:t>
            </w:r>
          </w:p>
        </w:tc>
        <w:tc>
          <w:tcPr>
            <w:tcW w:w="7200" w:type="dxa"/>
            <w:tcBorders>
              <w:top w:val="single" w:sz="6" w:space="0" w:color="auto"/>
              <w:left w:val="single" w:sz="6" w:space="0" w:color="auto"/>
              <w:bottom w:val="double" w:sz="4" w:space="0" w:color="auto"/>
              <w:right w:val="double" w:sz="4" w:space="0" w:color="auto"/>
            </w:tcBorders>
          </w:tcPr>
          <w:p w:rsidR="003C05FE" w:rsidRPr="007949A3" w:rsidRDefault="003E1263" w:rsidP="008129E8">
            <w:pPr>
              <w:tabs>
                <w:tab w:val="left" w:pos="-720"/>
              </w:tabs>
              <w:suppressAutoHyphens/>
              <w:spacing w:before="47" w:after="107"/>
              <w:jc w:val="left"/>
              <w:rPr>
                <w:rFonts w:ascii="Garamond" w:eastAsia="Batang" w:hAnsi="Garamond" w:cs="Times New Roman"/>
                <w:sz w:val="24"/>
                <w:szCs w:val="24"/>
              </w:rPr>
            </w:pPr>
            <w:r>
              <w:rPr>
                <w:rFonts w:ascii="Garamond" w:eastAsia="Batang" w:hAnsi="Garamond" w:cs="Times New Roman"/>
                <w:sz w:val="24"/>
                <w:szCs w:val="24"/>
              </w:rPr>
              <w:t>03/15/17</w:t>
            </w:r>
          </w:p>
        </w:tc>
      </w:tr>
    </w:tbl>
    <w:p w:rsidR="00894966" w:rsidRDefault="00894966" w:rsidP="002F2E12"/>
    <w:sectPr w:rsidR="00894966" w:rsidSect="001B7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65A"/>
    <w:multiLevelType w:val="multilevel"/>
    <w:tmpl w:val="5D3EA55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FE"/>
    <w:rsid w:val="001B7D34"/>
    <w:rsid w:val="002F2E12"/>
    <w:rsid w:val="003A498D"/>
    <w:rsid w:val="003C05FE"/>
    <w:rsid w:val="003E1263"/>
    <w:rsid w:val="0041615C"/>
    <w:rsid w:val="004925E2"/>
    <w:rsid w:val="006B55A8"/>
    <w:rsid w:val="00745E9D"/>
    <w:rsid w:val="0075359B"/>
    <w:rsid w:val="00807B58"/>
    <w:rsid w:val="00894966"/>
    <w:rsid w:val="00A8625D"/>
    <w:rsid w:val="00A91328"/>
    <w:rsid w:val="00B133BC"/>
    <w:rsid w:val="00F1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EDF3-1AC8-481F-B80E-8796B975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F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5FE"/>
    <w:rPr>
      <w:color w:val="0000FF"/>
      <w:u w:val="single"/>
    </w:rPr>
  </w:style>
  <w:style w:type="paragraph" w:styleId="ListParagraph">
    <w:name w:val="List Paragraph"/>
    <w:basedOn w:val="Normal"/>
    <w:uiPriority w:val="34"/>
    <w:qFormat/>
    <w:rsid w:val="003C05FE"/>
    <w:pPr>
      <w:ind w:left="720"/>
      <w:contextualSpacing/>
      <w:jc w:val="left"/>
    </w:pPr>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duate.wfu.edu/admissions/BMS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3015</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Laura L. Laxton</cp:lastModifiedBy>
  <cp:revision>2</cp:revision>
  <dcterms:created xsi:type="dcterms:W3CDTF">2019-04-04T19:14:00Z</dcterms:created>
  <dcterms:modified xsi:type="dcterms:W3CDTF">2019-04-04T19:14:00Z</dcterms:modified>
</cp:coreProperties>
</file>