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486"/>
        <w:tblW w:w="14585" w:type="dxa"/>
        <w:tblLook w:val="04A0" w:firstRow="1" w:lastRow="0" w:firstColumn="1" w:lastColumn="0" w:noHBand="0" w:noVBand="1"/>
      </w:tblPr>
      <w:tblGrid>
        <w:gridCol w:w="2155"/>
        <w:gridCol w:w="2070"/>
        <w:gridCol w:w="2363"/>
        <w:gridCol w:w="2160"/>
        <w:gridCol w:w="2160"/>
        <w:gridCol w:w="1957"/>
        <w:gridCol w:w="1720"/>
      </w:tblGrid>
      <w:tr w:rsidR="006E7988" w:rsidRPr="000C7C6B" w14:paraId="3E36566D" w14:textId="77777777" w:rsidTr="000D5A61">
        <w:trPr>
          <w:trHeight w:val="3946"/>
        </w:trPr>
        <w:tc>
          <w:tcPr>
            <w:tcW w:w="14585" w:type="dxa"/>
            <w:gridSpan w:val="7"/>
            <w:shd w:val="clear" w:color="auto" w:fill="BFBFBF" w:themeFill="background1" w:themeFillShade="BF"/>
            <w:vAlign w:val="center"/>
          </w:tcPr>
          <w:p w14:paraId="3402ECE8" w14:textId="289D3E3F" w:rsidR="006E7988" w:rsidRPr="000C7C6B" w:rsidRDefault="006E7988" w:rsidP="00C2626F">
            <w:pPr>
              <w:jc w:val="center"/>
              <w:rPr>
                <w:b/>
                <w:sz w:val="40"/>
              </w:rPr>
            </w:pPr>
            <w:bookmarkStart w:id="0" w:name="_GoBack"/>
            <w:r w:rsidRPr="000C7C6B">
              <w:rPr>
                <w:b/>
                <w:noProof/>
                <w:color w:val="FFFFFF" w:themeColor="background1"/>
                <w:sz w:val="20"/>
              </w:rPr>
              <w:drawing>
                <wp:anchor distT="0" distB="0" distL="114300" distR="114300" simplePos="0" relativeHeight="251657728" behindDoc="0" locked="0" layoutInCell="1" allowOverlap="1" wp14:anchorId="74C8B671" wp14:editId="530C0A2E">
                  <wp:simplePos x="0" y="0"/>
                  <wp:positionH relativeFrom="column">
                    <wp:posOffset>-50165</wp:posOffset>
                  </wp:positionH>
                  <wp:positionV relativeFrom="paragraph">
                    <wp:posOffset>11430</wp:posOffset>
                  </wp:positionV>
                  <wp:extent cx="1381125" cy="398780"/>
                  <wp:effectExtent l="0" t="0" r="9525" b="1270"/>
                  <wp:wrapNone/>
                  <wp:docPr id="1" name="Picture 1" descr="C:\Users\beason\AppData\Local\Microsoft\Windows\INetCache\Content.MSO\24455E7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ason\AppData\Local\Microsoft\Windows\INetCache\Content.MSO\24455E7F.tmp"/>
                          <pic:cNvPicPr>
                            <a:picLocks noChangeAspect="1" noChangeArrowheads="1"/>
                          </pic:cNvPicPr>
                        </pic:nvPicPr>
                        <pic:blipFill rotWithShape="1">
                          <a:blip r:embed="rId8">
                            <a:extLst>
                              <a:ext uri="{28A0092B-C50C-407E-A947-70E740481C1C}">
                                <a14:useLocalDpi xmlns:a14="http://schemas.microsoft.com/office/drawing/2010/main" val="0"/>
                              </a:ext>
                            </a:extLst>
                          </a:blip>
                          <a:srcRect t="35555" b="35555"/>
                          <a:stretch/>
                        </pic:blipFill>
                        <pic:spPr bwMode="auto">
                          <a:xfrm>
                            <a:off x="0" y="0"/>
                            <a:ext cx="1381125" cy="398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68FC" w:rsidRPr="000C7C6B">
              <w:rPr>
                <w:b/>
                <w:sz w:val="40"/>
              </w:rPr>
              <w:t xml:space="preserve"> </w:t>
            </w:r>
            <w:r w:rsidR="00687935" w:rsidRPr="000C7C6B">
              <w:rPr>
                <w:b/>
                <w:sz w:val="40"/>
              </w:rPr>
              <w:t xml:space="preserve">         </w:t>
            </w:r>
            <w:r w:rsidR="005A2FCE" w:rsidRPr="000C7C6B">
              <w:rPr>
                <w:b/>
                <w:sz w:val="40"/>
              </w:rPr>
              <w:t xml:space="preserve">Pediatric </w:t>
            </w:r>
            <w:r w:rsidR="00F86F97" w:rsidRPr="000C7C6B">
              <w:rPr>
                <w:b/>
                <w:sz w:val="40"/>
              </w:rPr>
              <w:t xml:space="preserve">and Neonatal </w:t>
            </w:r>
            <w:r w:rsidR="005A2FCE" w:rsidRPr="000C7C6B">
              <w:rPr>
                <w:b/>
                <w:sz w:val="40"/>
              </w:rPr>
              <w:t>A</w:t>
            </w:r>
            <w:r w:rsidRPr="000C7C6B">
              <w:rPr>
                <w:b/>
                <w:sz w:val="40"/>
              </w:rPr>
              <w:t>ntibiotic</w:t>
            </w:r>
            <w:r w:rsidR="00EB68FC" w:rsidRPr="000C7C6B">
              <w:rPr>
                <w:b/>
                <w:sz w:val="40"/>
              </w:rPr>
              <w:t xml:space="preserve"> Surgical Prophylaxis </w:t>
            </w:r>
            <w:r w:rsidRPr="000C7C6B">
              <w:rPr>
                <w:b/>
                <w:sz w:val="40"/>
              </w:rPr>
              <w:t>Guideline</w:t>
            </w:r>
          </w:p>
          <w:p w14:paraId="6F4758C5" w14:textId="77777777" w:rsidR="006E7988" w:rsidRPr="000C7C6B" w:rsidRDefault="006E7988" w:rsidP="00C2626F">
            <w:pPr>
              <w:jc w:val="center"/>
              <w:rPr>
                <w:b/>
                <w:color w:val="FFFFFF" w:themeColor="background1"/>
                <w:sz w:val="20"/>
              </w:rPr>
            </w:pPr>
          </w:p>
          <w:p w14:paraId="1F256B44" w14:textId="77777777" w:rsidR="00903C11" w:rsidRPr="000C7C6B" w:rsidRDefault="006476B4" w:rsidP="000C3939">
            <w:pPr>
              <w:spacing w:line="360" w:lineRule="auto"/>
              <w:rPr>
                <w:b/>
                <w:sz w:val="20"/>
                <w:szCs w:val="20"/>
              </w:rPr>
            </w:pPr>
            <w:r w:rsidRPr="000C7C6B">
              <w:rPr>
                <w:b/>
                <w:sz w:val="20"/>
                <w:szCs w:val="20"/>
              </w:rPr>
              <w:t>1.</w:t>
            </w:r>
            <w:r w:rsidR="00903C11" w:rsidRPr="000C7C6B">
              <w:rPr>
                <w:b/>
                <w:sz w:val="20"/>
                <w:szCs w:val="20"/>
              </w:rPr>
              <w:t xml:space="preserve"> The start of the infusion for all prophylactic antibiotics should be within 60 minutes prior to incision, except for vancomycin</w:t>
            </w:r>
            <w:r w:rsidR="00B31139" w:rsidRPr="000C7C6B">
              <w:rPr>
                <w:b/>
                <w:sz w:val="20"/>
                <w:szCs w:val="20"/>
              </w:rPr>
              <w:t xml:space="preserve"> &amp; ciprofloxacin</w:t>
            </w:r>
            <w:r w:rsidR="00903C11" w:rsidRPr="000C7C6B">
              <w:rPr>
                <w:b/>
                <w:sz w:val="20"/>
                <w:szCs w:val="20"/>
              </w:rPr>
              <w:t xml:space="preserve"> which should be within 120 minutes.</w:t>
            </w:r>
          </w:p>
          <w:p w14:paraId="7990C02E" w14:textId="0F2FD63C" w:rsidR="006476B4" w:rsidRPr="000C7C6B" w:rsidRDefault="00903C11" w:rsidP="000C3939">
            <w:pPr>
              <w:spacing w:line="360" w:lineRule="auto"/>
              <w:rPr>
                <w:b/>
                <w:sz w:val="20"/>
                <w:szCs w:val="20"/>
              </w:rPr>
            </w:pPr>
            <w:r w:rsidRPr="000C7C6B">
              <w:rPr>
                <w:b/>
                <w:sz w:val="20"/>
                <w:szCs w:val="20"/>
              </w:rPr>
              <w:t xml:space="preserve">2. The pre-op dose of antibiotic prophylaxis must be counted as part of the </w:t>
            </w:r>
            <w:r w:rsidR="00962627" w:rsidRPr="000C7C6B">
              <w:rPr>
                <w:b/>
                <w:sz w:val="20"/>
                <w:szCs w:val="20"/>
              </w:rPr>
              <w:t>24-hour</w:t>
            </w:r>
            <w:r w:rsidRPr="000C7C6B">
              <w:rPr>
                <w:b/>
                <w:sz w:val="20"/>
                <w:szCs w:val="20"/>
              </w:rPr>
              <w:t xml:space="preserve"> duration. This results in &lt;24 hours of post-op prophylaxis. For example, if cefazolin is given as pre-op prophylaxis x 1 dose and then prescribed as 1gm IV Q8h for post-op prophylaxis, the patient should receive no more than 2 post-op doses.</w:t>
            </w:r>
          </w:p>
          <w:p w14:paraId="4129928E" w14:textId="77777777" w:rsidR="006476B4" w:rsidRPr="000C7C6B" w:rsidRDefault="00903C11" w:rsidP="000C3939">
            <w:pPr>
              <w:spacing w:line="360" w:lineRule="auto"/>
              <w:rPr>
                <w:b/>
                <w:sz w:val="20"/>
                <w:szCs w:val="20"/>
              </w:rPr>
            </w:pPr>
            <w:r w:rsidRPr="000C7C6B">
              <w:rPr>
                <w:b/>
                <w:sz w:val="20"/>
                <w:szCs w:val="20"/>
              </w:rPr>
              <w:t>3</w:t>
            </w:r>
            <w:r w:rsidR="006476B4" w:rsidRPr="000C7C6B">
              <w:rPr>
                <w:b/>
                <w:sz w:val="20"/>
                <w:szCs w:val="20"/>
              </w:rPr>
              <w:t>.</w:t>
            </w:r>
            <w:r w:rsidR="008E7F1A" w:rsidRPr="000C7C6B">
              <w:rPr>
                <w:b/>
                <w:sz w:val="20"/>
                <w:szCs w:val="20"/>
              </w:rPr>
              <w:t xml:space="preserve"> Many procedures are suitable to receive only a single pre-operative dose of antibiotic prophylaxis. Studies addressing duration of prophylaxis have failed to show any benefit of prophylaxis given after wound closure.</w:t>
            </w:r>
          </w:p>
          <w:p w14:paraId="72E83683" w14:textId="4A954A80" w:rsidR="006476B4" w:rsidRPr="000C7C6B" w:rsidRDefault="00903C11" w:rsidP="000C3939">
            <w:pPr>
              <w:spacing w:line="360" w:lineRule="auto"/>
              <w:rPr>
                <w:b/>
                <w:sz w:val="20"/>
                <w:szCs w:val="20"/>
              </w:rPr>
            </w:pPr>
            <w:r w:rsidRPr="000C7C6B">
              <w:rPr>
                <w:b/>
                <w:sz w:val="20"/>
                <w:szCs w:val="20"/>
              </w:rPr>
              <w:t>4</w:t>
            </w:r>
            <w:r w:rsidR="006476B4" w:rsidRPr="000C7C6B">
              <w:rPr>
                <w:b/>
                <w:sz w:val="20"/>
                <w:szCs w:val="20"/>
              </w:rPr>
              <w:t>.</w:t>
            </w:r>
            <w:r w:rsidR="003263C3" w:rsidRPr="000C7C6B">
              <w:rPr>
                <w:b/>
                <w:sz w:val="20"/>
                <w:szCs w:val="20"/>
              </w:rPr>
              <w:t xml:space="preserve"> If </w:t>
            </w:r>
            <w:r w:rsidR="00952952" w:rsidRPr="000C7C6B">
              <w:rPr>
                <w:b/>
                <w:sz w:val="20"/>
                <w:szCs w:val="20"/>
              </w:rPr>
              <w:t>≥</w:t>
            </w:r>
            <w:r w:rsidR="000E7E79" w:rsidRPr="000C7C6B">
              <w:rPr>
                <w:b/>
                <w:sz w:val="20"/>
                <w:szCs w:val="20"/>
              </w:rPr>
              <w:t xml:space="preserve"> 30 mL/kg (up to 50 kg) or </w:t>
            </w:r>
            <w:r w:rsidR="003263C3" w:rsidRPr="000C7C6B">
              <w:rPr>
                <w:b/>
                <w:sz w:val="20"/>
                <w:szCs w:val="20"/>
              </w:rPr>
              <w:t>1.5L</w:t>
            </w:r>
            <w:r w:rsidR="000E7E79" w:rsidRPr="000C7C6B">
              <w:rPr>
                <w:b/>
                <w:sz w:val="20"/>
                <w:szCs w:val="20"/>
              </w:rPr>
              <w:t xml:space="preserve"> (patients ≥ 50 kg)</w:t>
            </w:r>
            <w:r w:rsidR="003263C3" w:rsidRPr="000C7C6B">
              <w:rPr>
                <w:b/>
                <w:sz w:val="20"/>
                <w:szCs w:val="20"/>
              </w:rPr>
              <w:t xml:space="preserve"> of blood is lost intra-operatively, </w:t>
            </w:r>
            <w:r w:rsidR="00CC7778" w:rsidRPr="000C7C6B">
              <w:rPr>
                <w:b/>
                <w:sz w:val="20"/>
                <w:szCs w:val="20"/>
              </w:rPr>
              <w:t>surgical prophylaxis</w:t>
            </w:r>
            <w:r w:rsidR="003263C3" w:rsidRPr="000C7C6B">
              <w:rPr>
                <w:b/>
                <w:sz w:val="20"/>
                <w:szCs w:val="20"/>
              </w:rPr>
              <w:t xml:space="preserve"> antibiotics should be re</w:t>
            </w:r>
            <w:r w:rsidRPr="000C7C6B">
              <w:rPr>
                <w:b/>
                <w:sz w:val="20"/>
                <w:szCs w:val="20"/>
              </w:rPr>
              <w:t>-</w:t>
            </w:r>
            <w:r w:rsidR="003263C3" w:rsidRPr="000C7C6B">
              <w:rPr>
                <w:b/>
                <w:sz w:val="20"/>
                <w:szCs w:val="20"/>
              </w:rPr>
              <w:t>dosed</w:t>
            </w:r>
            <w:r w:rsidR="00CC7778" w:rsidRPr="000C7C6B">
              <w:rPr>
                <w:b/>
                <w:sz w:val="20"/>
                <w:szCs w:val="20"/>
              </w:rPr>
              <w:t>.</w:t>
            </w:r>
            <w:r w:rsidR="003263C3" w:rsidRPr="000C7C6B">
              <w:rPr>
                <w:b/>
                <w:sz w:val="20"/>
                <w:szCs w:val="20"/>
              </w:rPr>
              <w:t xml:space="preserve"> </w:t>
            </w:r>
          </w:p>
          <w:p w14:paraId="3491676E" w14:textId="77777777" w:rsidR="006E7988" w:rsidRPr="000C7C6B" w:rsidRDefault="00903C11" w:rsidP="000D5A61">
            <w:pPr>
              <w:spacing w:line="360" w:lineRule="auto"/>
              <w:rPr>
                <w:b/>
                <w:sz w:val="20"/>
                <w:szCs w:val="20"/>
              </w:rPr>
            </w:pPr>
            <w:r w:rsidRPr="000C7C6B">
              <w:rPr>
                <w:b/>
                <w:sz w:val="20"/>
                <w:szCs w:val="20"/>
              </w:rPr>
              <w:t>5. Post-operative antibiotics (oral or IV) prescribed for an indication other than surgical prophylaxis must have adequate documentation of the indication in the medical record so it will not be interpreted as post-op prophylaxis upon review.</w:t>
            </w:r>
          </w:p>
          <w:p w14:paraId="0AE3DCB1" w14:textId="77777777" w:rsidR="00BC6F0D" w:rsidRPr="000C7C6B" w:rsidRDefault="00BC6F0D" w:rsidP="00BC6F0D">
            <w:pPr>
              <w:spacing w:line="360" w:lineRule="auto"/>
              <w:rPr>
                <w:b/>
                <w:sz w:val="20"/>
                <w:szCs w:val="20"/>
              </w:rPr>
            </w:pPr>
            <w:r w:rsidRPr="000C7C6B">
              <w:rPr>
                <w:b/>
                <w:sz w:val="20"/>
                <w:szCs w:val="20"/>
              </w:rPr>
              <w:t>6. The Pediatric Antibiotic Surgical Prophylaxis guideline may not be an appropriate reference for patients weighing &gt;60 kg or older than 16 years old. The Adult Antibiotic Surgical Prophylaxis guideline remains available if needed.</w:t>
            </w:r>
          </w:p>
          <w:p w14:paraId="799441AF" w14:textId="77777777" w:rsidR="00CF40CE" w:rsidRPr="000C7C6B" w:rsidRDefault="00CF40CE" w:rsidP="00BC6F0D">
            <w:pPr>
              <w:spacing w:line="360" w:lineRule="auto"/>
              <w:rPr>
                <w:b/>
                <w:sz w:val="20"/>
                <w:szCs w:val="20"/>
              </w:rPr>
            </w:pPr>
          </w:p>
          <w:p w14:paraId="1F94B066" w14:textId="77777777" w:rsidR="00CF40CE" w:rsidRPr="000C7C6B" w:rsidRDefault="00CF40CE" w:rsidP="00BC6F0D">
            <w:pPr>
              <w:spacing w:line="360" w:lineRule="auto"/>
              <w:rPr>
                <w:b/>
                <w:sz w:val="20"/>
                <w:szCs w:val="20"/>
              </w:rPr>
            </w:pPr>
          </w:p>
          <w:p w14:paraId="78A4A18F" w14:textId="77777777" w:rsidR="00CF40CE" w:rsidRPr="000C7C6B" w:rsidRDefault="00CF40CE" w:rsidP="00BC6F0D">
            <w:pPr>
              <w:spacing w:line="360" w:lineRule="auto"/>
              <w:rPr>
                <w:b/>
                <w:sz w:val="20"/>
                <w:szCs w:val="20"/>
              </w:rPr>
            </w:pPr>
          </w:p>
          <w:p w14:paraId="0A611BD7" w14:textId="77777777" w:rsidR="00CF40CE" w:rsidRPr="000C7C6B" w:rsidRDefault="00CF40CE" w:rsidP="00BC6F0D">
            <w:pPr>
              <w:spacing w:line="360" w:lineRule="auto"/>
              <w:rPr>
                <w:b/>
                <w:sz w:val="20"/>
                <w:szCs w:val="20"/>
              </w:rPr>
            </w:pPr>
          </w:p>
          <w:p w14:paraId="7D887CE5" w14:textId="77777777" w:rsidR="00CF40CE" w:rsidRPr="000C7C6B" w:rsidRDefault="00CF40CE" w:rsidP="00BC6F0D">
            <w:pPr>
              <w:spacing w:line="360" w:lineRule="auto"/>
              <w:rPr>
                <w:b/>
                <w:sz w:val="20"/>
                <w:szCs w:val="20"/>
              </w:rPr>
            </w:pPr>
          </w:p>
          <w:p w14:paraId="2102D83D" w14:textId="77777777" w:rsidR="00CF40CE" w:rsidRPr="000C7C6B" w:rsidRDefault="00CF40CE" w:rsidP="00BC6F0D">
            <w:pPr>
              <w:spacing w:line="360" w:lineRule="auto"/>
              <w:rPr>
                <w:b/>
                <w:sz w:val="20"/>
                <w:szCs w:val="20"/>
              </w:rPr>
            </w:pPr>
          </w:p>
          <w:p w14:paraId="3E119F1A" w14:textId="77777777" w:rsidR="00CF40CE" w:rsidRPr="000C7C6B" w:rsidRDefault="00CF40CE" w:rsidP="00BC6F0D">
            <w:pPr>
              <w:spacing w:line="360" w:lineRule="auto"/>
              <w:rPr>
                <w:b/>
                <w:sz w:val="20"/>
                <w:szCs w:val="20"/>
              </w:rPr>
            </w:pPr>
          </w:p>
          <w:p w14:paraId="2EA5457E" w14:textId="77777777" w:rsidR="00CF40CE" w:rsidRPr="000C7C6B" w:rsidRDefault="00CF40CE" w:rsidP="00BC6F0D">
            <w:pPr>
              <w:spacing w:line="360" w:lineRule="auto"/>
              <w:rPr>
                <w:b/>
                <w:sz w:val="20"/>
                <w:szCs w:val="20"/>
              </w:rPr>
            </w:pPr>
          </w:p>
          <w:p w14:paraId="27D2668E" w14:textId="77777777" w:rsidR="00CF40CE" w:rsidRPr="000C7C6B" w:rsidRDefault="00CF40CE" w:rsidP="00BC6F0D">
            <w:pPr>
              <w:spacing w:line="360" w:lineRule="auto"/>
              <w:rPr>
                <w:b/>
                <w:sz w:val="20"/>
                <w:szCs w:val="20"/>
              </w:rPr>
            </w:pPr>
          </w:p>
          <w:p w14:paraId="0D9334B6" w14:textId="77777777" w:rsidR="00CF40CE" w:rsidRPr="000C7C6B" w:rsidRDefault="00CF40CE" w:rsidP="00BC6F0D">
            <w:pPr>
              <w:spacing w:line="360" w:lineRule="auto"/>
              <w:rPr>
                <w:b/>
                <w:sz w:val="20"/>
                <w:szCs w:val="20"/>
              </w:rPr>
            </w:pPr>
          </w:p>
          <w:p w14:paraId="194FF896" w14:textId="77777777" w:rsidR="00CF40CE" w:rsidRPr="000C7C6B" w:rsidRDefault="00CF40CE" w:rsidP="00BC6F0D">
            <w:pPr>
              <w:spacing w:line="360" w:lineRule="auto"/>
              <w:rPr>
                <w:b/>
                <w:sz w:val="20"/>
                <w:szCs w:val="20"/>
              </w:rPr>
            </w:pPr>
          </w:p>
          <w:p w14:paraId="639165A8" w14:textId="77777777" w:rsidR="00CF40CE" w:rsidRPr="000C7C6B" w:rsidRDefault="00CF40CE" w:rsidP="00BC6F0D">
            <w:pPr>
              <w:spacing w:line="360" w:lineRule="auto"/>
              <w:rPr>
                <w:b/>
                <w:sz w:val="20"/>
                <w:szCs w:val="20"/>
              </w:rPr>
            </w:pPr>
          </w:p>
          <w:p w14:paraId="0BD6CDFF" w14:textId="77777777" w:rsidR="00CF40CE" w:rsidRPr="000C7C6B" w:rsidRDefault="00CF40CE" w:rsidP="00BC6F0D">
            <w:pPr>
              <w:spacing w:line="360" w:lineRule="auto"/>
              <w:rPr>
                <w:b/>
                <w:sz w:val="20"/>
                <w:szCs w:val="20"/>
              </w:rPr>
            </w:pPr>
          </w:p>
          <w:p w14:paraId="074A5941" w14:textId="77777777" w:rsidR="00CF40CE" w:rsidRPr="000C7C6B" w:rsidRDefault="00CF40CE" w:rsidP="00BC6F0D">
            <w:pPr>
              <w:spacing w:line="360" w:lineRule="auto"/>
              <w:rPr>
                <w:b/>
                <w:sz w:val="20"/>
                <w:szCs w:val="20"/>
              </w:rPr>
            </w:pPr>
          </w:p>
          <w:p w14:paraId="2013937E" w14:textId="77777777" w:rsidR="00CF40CE" w:rsidRPr="000C7C6B" w:rsidRDefault="00CF40CE" w:rsidP="00BC6F0D">
            <w:pPr>
              <w:spacing w:line="360" w:lineRule="auto"/>
              <w:rPr>
                <w:b/>
                <w:sz w:val="20"/>
                <w:szCs w:val="20"/>
              </w:rPr>
            </w:pPr>
          </w:p>
          <w:p w14:paraId="51803321" w14:textId="32487093" w:rsidR="00CF40CE" w:rsidRPr="000C7C6B" w:rsidRDefault="00CF40CE" w:rsidP="00BC6F0D">
            <w:pPr>
              <w:spacing w:line="360" w:lineRule="auto"/>
              <w:rPr>
                <w:b/>
                <w:color w:val="FFFFFF" w:themeColor="background1"/>
                <w:sz w:val="20"/>
                <w:szCs w:val="20"/>
              </w:rPr>
            </w:pPr>
          </w:p>
        </w:tc>
      </w:tr>
      <w:bookmarkEnd w:id="0"/>
      <w:tr w:rsidR="00BB25D5" w:rsidRPr="000C7C6B" w14:paraId="6D36D20C" w14:textId="77777777" w:rsidTr="006D0C39">
        <w:trPr>
          <w:trHeight w:val="256"/>
        </w:trPr>
        <w:tc>
          <w:tcPr>
            <w:tcW w:w="2155" w:type="dxa"/>
            <w:vMerge w:val="restart"/>
            <w:shd w:val="clear" w:color="auto" w:fill="000000" w:themeFill="text1"/>
            <w:vAlign w:val="center"/>
          </w:tcPr>
          <w:p w14:paraId="459E5A7B" w14:textId="77777777" w:rsidR="00186635" w:rsidRPr="000C7C6B" w:rsidRDefault="00186635" w:rsidP="00B31139">
            <w:pPr>
              <w:jc w:val="center"/>
              <w:rPr>
                <w:b/>
                <w:color w:val="FFFFFF" w:themeColor="background1"/>
                <w:sz w:val="20"/>
              </w:rPr>
            </w:pPr>
            <w:r w:rsidRPr="000C7C6B">
              <w:rPr>
                <w:b/>
                <w:color w:val="FFFFFF" w:themeColor="background1"/>
                <w:sz w:val="20"/>
              </w:rPr>
              <w:lastRenderedPageBreak/>
              <w:t>Procedure</w:t>
            </w:r>
          </w:p>
        </w:tc>
        <w:tc>
          <w:tcPr>
            <w:tcW w:w="2070" w:type="dxa"/>
            <w:vMerge w:val="restart"/>
            <w:shd w:val="clear" w:color="auto" w:fill="000000" w:themeFill="text1"/>
            <w:vAlign w:val="center"/>
          </w:tcPr>
          <w:p w14:paraId="6701F414" w14:textId="77777777" w:rsidR="00186635" w:rsidRPr="000C7C6B" w:rsidRDefault="00186635" w:rsidP="00B31139">
            <w:pPr>
              <w:jc w:val="center"/>
              <w:rPr>
                <w:b/>
                <w:color w:val="FFFFFF" w:themeColor="background1"/>
                <w:sz w:val="20"/>
              </w:rPr>
            </w:pPr>
            <w:r w:rsidRPr="000C7C6B">
              <w:rPr>
                <w:b/>
                <w:color w:val="FFFFFF" w:themeColor="background1"/>
                <w:sz w:val="20"/>
              </w:rPr>
              <w:t>Preferred Regimen</w:t>
            </w:r>
          </w:p>
        </w:tc>
        <w:tc>
          <w:tcPr>
            <w:tcW w:w="2363" w:type="dxa"/>
            <w:vMerge w:val="restart"/>
            <w:shd w:val="clear" w:color="auto" w:fill="000000" w:themeFill="text1"/>
            <w:vAlign w:val="center"/>
          </w:tcPr>
          <w:p w14:paraId="50FD8379" w14:textId="77777777" w:rsidR="00186635" w:rsidRPr="000C7C6B" w:rsidRDefault="00186635" w:rsidP="00B31139">
            <w:pPr>
              <w:jc w:val="center"/>
              <w:rPr>
                <w:b/>
                <w:color w:val="FFFFFF" w:themeColor="background1"/>
                <w:sz w:val="20"/>
              </w:rPr>
            </w:pPr>
            <w:r w:rsidRPr="000C7C6B">
              <w:rPr>
                <w:b/>
                <w:color w:val="FFFFFF" w:themeColor="background1"/>
                <w:sz w:val="20"/>
              </w:rPr>
              <w:t>Severe Beta-Lactam Allergy</w:t>
            </w:r>
          </w:p>
        </w:tc>
        <w:tc>
          <w:tcPr>
            <w:tcW w:w="4320" w:type="dxa"/>
            <w:gridSpan w:val="2"/>
            <w:shd w:val="clear" w:color="auto" w:fill="000000" w:themeFill="text1"/>
            <w:vAlign w:val="center"/>
          </w:tcPr>
          <w:p w14:paraId="28A99B7D" w14:textId="77777777" w:rsidR="00186635" w:rsidRPr="000C7C6B" w:rsidRDefault="00D60AE4" w:rsidP="00B31139">
            <w:pPr>
              <w:jc w:val="center"/>
              <w:rPr>
                <w:i/>
                <w:color w:val="FFFFFF" w:themeColor="background1"/>
                <w:sz w:val="20"/>
              </w:rPr>
            </w:pPr>
            <w:r w:rsidRPr="000C7C6B">
              <w:rPr>
                <w:b/>
                <w:color w:val="FFFFFF" w:themeColor="background1"/>
                <w:sz w:val="20"/>
              </w:rPr>
              <w:t>MRSA Colonization</w:t>
            </w:r>
          </w:p>
        </w:tc>
        <w:tc>
          <w:tcPr>
            <w:tcW w:w="1957" w:type="dxa"/>
            <w:vMerge w:val="restart"/>
            <w:shd w:val="clear" w:color="auto" w:fill="000000" w:themeFill="text1"/>
            <w:vAlign w:val="center"/>
          </w:tcPr>
          <w:p w14:paraId="0DBEDEC8" w14:textId="77777777" w:rsidR="00186635" w:rsidRPr="000C7C6B" w:rsidRDefault="00186635" w:rsidP="00C2626F">
            <w:pPr>
              <w:jc w:val="center"/>
              <w:rPr>
                <w:b/>
                <w:color w:val="FFFFFF" w:themeColor="background1"/>
                <w:sz w:val="20"/>
              </w:rPr>
            </w:pPr>
            <w:r w:rsidRPr="000C7C6B">
              <w:rPr>
                <w:b/>
                <w:color w:val="FFFFFF" w:themeColor="background1"/>
                <w:sz w:val="20"/>
              </w:rPr>
              <w:t>Intraoperative Re</w:t>
            </w:r>
            <w:r w:rsidR="005572C9" w:rsidRPr="000C7C6B">
              <w:rPr>
                <w:b/>
                <w:color w:val="FFFFFF" w:themeColor="background1"/>
                <w:sz w:val="20"/>
              </w:rPr>
              <w:t>-</w:t>
            </w:r>
            <w:r w:rsidRPr="000C7C6B">
              <w:rPr>
                <w:b/>
                <w:color w:val="FFFFFF" w:themeColor="background1"/>
                <w:sz w:val="20"/>
              </w:rPr>
              <w:t>dosing</w:t>
            </w:r>
          </w:p>
          <w:p w14:paraId="6E75665C" w14:textId="77777777" w:rsidR="00186635" w:rsidRPr="000C7C6B" w:rsidRDefault="00186635" w:rsidP="00C2626F">
            <w:pPr>
              <w:jc w:val="center"/>
              <w:rPr>
                <w:i/>
                <w:color w:val="FFFFFF" w:themeColor="background1"/>
                <w:sz w:val="20"/>
              </w:rPr>
            </w:pPr>
            <w:r w:rsidRPr="000C7C6B">
              <w:rPr>
                <w:i/>
                <w:color w:val="FFFFFF" w:themeColor="background1"/>
                <w:sz w:val="20"/>
              </w:rPr>
              <w:t>(until wound closure)</w:t>
            </w:r>
            <w:r w:rsidR="00256AD1" w:rsidRPr="000C7C6B">
              <w:rPr>
                <w:i/>
                <w:color w:val="FFFFFF" w:themeColor="background1"/>
                <w:sz w:val="20"/>
              </w:rPr>
              <w:t>*</w:t>
            </w:r>
          </w:p>
        </w:tc>
        <w:tc>
          <w:tcPr>
            <w:tcW w:w="1720" w:type="dxa"/>
            <w:vMerge w:val="restart"/>
            <w:shd w:val="clear" w:color="auto" w:fill="000000" w:themeFill="text1"/>
            <w:vAlign w:val="center"/>
          </w:tcPr>
          <w:p w14:paraId="28E4D11B" w14:textId="77777777" w:rsidR="00186635" w:rsidRPr="000C7C6B" w:rsidRDefault="00186635" w:rsidP="00C2626F">
            <w:pPr>
              <w:jc w:val="center"/>
              <w:rPr>
                <w:b/>
                <w:color w:val="FFFFFF" w:themeColor="background1"/>
                <w:sz w:val="20"/>
              </w:rPr>
            </w:pPr>
            <w:r w:rsidRPr="000C7C6B">
              <w:rPr>
                <w:b/>
                <w:color w:val="FFFFFF" w:themeColor="background1"/>
                <w:sz w:val="20"/>
              </w:rPr>
              <w:t>Post-operative Re</w:t>
            </w:r>
            <w:r w:rsidR="005572C9" w:rsidRPr="000C7C6B">
              <w:rPr>
                <w:b/>
                <w:color w:val="FFFFFF" w:themeColor="background1"/>
                <w:sz w:val="20"/>
              </w:rPr>
              <w:t>-</w:t>
            </w:r>
            <w:r w:rsidRPr="000C7C6B">
              <w:rPr>
                <w:b/>
                <w:color w:val="FFFFFF" w:themeColor="background1"/>
                <w:sz w:val="20"/>
              </w:rPr>
              <w:t>dosing</w:t>
            </w:r>
          </w:p>
        </w:tc>
      </w:tr>
      <w:tr w:rsidR="00BB25D5" w:rsidRPr="000C7C6B" w14:paraId="309FE3A8" w14:textId="77777777" w:rsidTr="006D0C39">
        <w:trPr>
          <w:trHeight w:val="542"/>
        </w:trPr>
        <w:tc>
          <w:tcPr>
            <w:tcW w:w="2155" w:type="dxa"/>
            <w:vMerge/>
            <w:vAlign w:val="center"/>
          </w:tcPr>
          <w:p w14:paraId="6B24FD02" w14:textId="77777777" w:rsidR="00186635" w:rsidRPr="000C7C6B" w:rsidRDefault="00186635" w:rsidP="00B31139">
            <w:pPr>
              <w:jc w:val="center"/>
              <w:rPr>
                <w:sz w:val="20"/>
              </w:rPr>
            </w:pPr>
          </w:p>
        </w:tc>
        <w:tc>
          <w:tcPr>
            <w:tcW w:w="2070" w:type="dxa"/>
            <w:vMerge/>
            <w:vAlign w:val="center"/>
          </w:tcPr>
          <w:p w14:paraId="050B303D" w14:textId="77777777" w:rsidR="00186635" w:rsidRPr="000C7C6B" w:rsidRDefault="00186635" w:rsidP="00B31139">
            <w:pPr>
              <w:jc w:val="center"/>
              <w:rPr>
                <w:sz w:val="20"/>
              </w:rPr>
            </w:pPr>
          </w:p>
        </w:tc>
        <w:tc>
          <w:tcPr>
            <w:tcW w:w="2363" w:type="dxa"/>
            <w:vMerge/>
            <w:shd w:val="clear" w:color="auto" w:fill="BFBFBF" w:themeFill="background1" w:themeFillShade="BF"/>
            <w:vAlign w:val="center"/>
          </w:tcPr>
          <w:p w14:paraId="1946470A" w14:textId="77777777" w:rsidR="00186635" w:rsidRPr="000C7C6B" w:rsidRDefault="00186635" w:rsidP="00B31139">
            <w:pPr>
              <w:jc w:val="center"/>
              <w:rPr>
                <w:sz w:val="20"/>
              </w:rPr>
            </w:pPr>
          </w:p>
        </w:tc>
        <w:tc>
          <w:tcPr>
            <w:tcW w:w="2160" w:type="dxa"/>
            <w:shd w:val="clear" w:color="auto" w:fill="000000" w:themeFill="text1"/>
            <w:vAlign w:val="center"/>
          </w:tcPr>
          <w:p w14:paraId="38200AEC" w14:textId="77777777" w:rsidR="00186635" w:rsidRPr="000C7C6B" w:rsidRDefault="00186635" w:rsidP="00B31139">
            <w:pPr>
              <w:jc w:val="center"/>
              <w:rPr>
                <w:b/>
                <w:color w:val="FFFFFF" w:themeColor="background1"/>
                <w:sz w:val="16"/>
              </w:rPr>
            </w:pPr>
            <w:r w:rsidRPr="000C7C6B">
              <w:rPr>
                <w:b/>
                <w:color w:val="FFFFFF" w:themeColor="background1"/>
                <w:sz w:val="16"/>
              </w:rPr>
              <w:t>Without severe Beta-lactam allergy</w:t>
            </w:r>
          </w:p>
        </w:tc>
        <w:tc>
          <w:tcPr>
            <w:tcW w:w="2160" w:type="dxa"/>
            <w:shd w:val="clear" w:color="auto" w:fill="000000" w:themeFill="text1"/>
            <w:vAlign w:val="center"/>
          </w:tcPr>
          <w:p w14:paraId="404FD3BB" w14:textId="77777777" w:rsidR="00186635" w:rsidRPr="000C7C6B" w:rsidRDefault="00186635" w:rsidP="00B31139">
            <w:pPr>
              <w:jc w:val="center"/>
              <w:rPr>
                <w:b/>
                <w:color w:val="FFFFFF" w:themeColor="background1"/>
                <w:sz w:val="16"/>
              </w:rPr>
            </w:pPr>
            <w:r w:rsidRPr="000C7C6B">
              <w:rPr>
                <w:b/>
                <w:color w:val="FFFFFF" w:themeColor="background1"/>
                <w:sz w:val="16"/>
              </w:rPr>
              <w:t>Severe Beta-lactam allergy</w:t>
            </w:r>
          </w:p>
        </w:tc>
        <w:tc>
          <w:tcPr>
            <w:tcW w:w="1957" w:type="dxa"/>
            <w:vMerge/>
            <w:vAlign w:val="center"/>
          </w:tcPr>
          <w:p w14:paraId="517A7829" w14:textId="77777777" w:rsidR="00186635" w:rsidRPr="000C7C6B" w:rsidRDefault="00186635" w:rsidP="00C2626F">
            <w:pPr>
              <w:jc w:val="center"/>
              <w:rPr>
                <w:sz w:val="20"/>
              </w:rPr>
            </w:pPr>
          </w:p>
        </w:tc>
        <w:tc>
          <w:tcPr>
            <w:tcW w:w="1720" w:type="dxa"/>
            <w:vMerge/>
            <w:vAlign w:val="center"/>
          </w:tcPr>
          <w:p w14:paraId="6260A4D1" w14:textId="77777777" w:rsidR="00186635" w:rsidRPr="000C7C6B" w:rsidRDefault="00186635" w:rsidP="00C2626F">
            <w:pPr>
              <w:jc w:val="center"/>
              <w:rPr>
                <w:sz w:val="20"/>
              </w:rPr>
            </w:pPr>
          </w:p>
        </w:tc>
      </w:tr>
      <w:tr w:rsidR="00BB25D5" w:rsidRPr="000C7C6B" w14:paraId="3EFF30AA" w14:textId="77777777" w:rsidTr="00007CD0">
        <w:trPr>
          <w:trHeight w:val="2063"/>
        </w:trPr>
        <w:tc>
          <w:tcPr>
            <w:tcW w:w="2155" w:type="dxa"/>
            <w:shd w:val="clear" w:color="auto" w:fill="D9D9D9" w:themeFill="background1" w:themeFillShade="D9"/>
            <w:vAlign w:val="center"/>
          </w:tcPr>
          <w:p w14:paraId="6EAFBFD8" w14:textId="0F408291" w:rsidR="00186635" w:rsidRPr="000C7C6B" w:rsidRDefault="00186635" w:rsidP="00B31139">
            <w:pPr>
              <w:jc w:val="center"/>
              <w:rPr>
                <w:b/>
                <w:sz w:val="20"/>
              </w:rPr>
            </w:pPr>
            <w:r w:rsidRPr="000C7C6B">
              <w:rPr>
                <w:b/>
                <w:sz w:val="20"/>
              </w:rPr>
              <w:t>Cardiac</w:t>
            </w:r>
          </w:p>
          <w:p w14:paraId="00ED75EF" w14:textId="7FF921A9" w:rsidR="00FF7C84" w:rsidRPr="000C7C6B" w:rsidRDefault="00FF7C84" w:rsidP="00B31139">
            <w:pPr>
              <w:jc w:val="center"/>
              <w:rPr>
                <w:b/>
                <w:sz w:val="20"/>
              </w:rPr>
            </w:pPr>
            <w:r w:rsidRPr="000C7C6B">
              <w:rPr>
                <w:sz w:val="20"/>
              </w:rPr>
              <w:t>(CT surgery/procedure excluding cardiac cathererization</w:t>
            </w:r>
            <w:r w:rsidRPr="000C7C6B">
              <w:rPr>
                <w:b/>
                <w:sz w:val="20"/>
              </w:rPr>
              <w:t>)</w:t>
            </w:r>
          </w:p>
        </w:tc>
        <w:tc>
          <w:tcPr>
            <w:tcW w:w="2070" w:type="dxa"/>
            <w:shd w:val="clear" w:color="auto" w:fill="D9D9D9" w:themeFill="background1" w:themeFillShade="D9"/>
            <w:vAlign w:val="center"/>
          </w:tcPr>
          <w:p w14:paraId="5B602185" w14:textId="77777777" w:rsidR="00FF7C84" w:rsidRPr="000C7C6B" w:rsidRDefault="00FF7C84" w:rsidP="00FF7C84">
            <w:pPr>
              <w:jc w:val="center"/>
              <w:rPr>
                <w:b/>
                <w:sz w:val="20"/>
              </w:rPr>
            </w:pPr>
            <w:r w:rsidRPr="000C7C6B">
              <w:rPr>
                <w:b/>
                <w:sz w:val="20"/>
              </w:rPr>
              <w:t>Cefazolin</w:t>
            </w:r>
          </w:p>
          <w:p w14:paraId="11F2D14C" w14:textId="77777777" w:rsidR="00FF7C84" w:rsidRPr="000C7C6B" w:rsidRDefault="00FF7C84" w:rsidP="00FF7C84">
            <w:pPr>
              <w:jc w:val="center"/>
              <w:rPr>
                <w:sz w:val="16"/>
              </w:rPr>
            </w:pPr>
            <w:r w:rsidRPr="000C7C6B">
              <w:rPr>
                <w:sz w:val="16"/>
              </w:rPr>
              <w:t>30 mg/kg if &lt; 67 kg</w:t>
            </w:r>
          </w:p>
          <w:p w14:paraId="3A5ABEF7" w14:textId="761211C9" w:rsidR="00186635" w:rsidRPr="000C7C6B" w:rsidRDefault="00FF7C84" w:rsidP="003976FA">
            <w:pPr>
              <w:jc w:val="center"/>
              <w:rPr>
                <w:sz w:val="16"/>
              </w:rPr>
            </w:pPr>
            <w:r w:rsidRPr="000C7C6B">
              <w:rPr>
                <w:sz w:val="16"/>
              </w:rPr>
              <w:t>2g if 67-120kg; 3g if ≥120 kg</w:t>
            </w:r>
            <w:r w:rsidR="003976FA" w:rsidRPr="000C7C6B">
              <w:rPr>
                <w:b/>
                <w:sz w:val="20"/>
              </w:rPr>
              <w:t xml:space="preserve"> </w:t>
            </w:r>
          </w:p>
        </w:tc>
        <w:tc>
          <w:tcPr>
            <w:tcW w:w="2363" w:type="dxa"/>
            <w:shd w:val="clear" w:color="auto" w:fill="D9D9D9" w:themeFill="background1" w:themeFillShade="D9"/>
            <w:vAlign w:val="center"/>
          </w:tcPr>
          <w:p w14:paraId="1B5FEFDB" w14:textId="77777777" w:rsidR="00112DA1" w:rsidRPr="000C7C6B" w:rsidRDefault="00112DA1" w:rsidP="00B31139">
            <w:pPr>
              <w:jc w:val="center"/>
              <w:rPr>
                <w:b/>
                <w:sz w:val="20"/>
              </w:rPr>
            </w:pPr>
          </w:p>
          <w:p w14:paraId="2197D50E" w14:textId="77777777" w:rsidR="00112DA1" w:rsidRPr="000C7C6B" w:rsidRDefault="00112DA1" w:rsidP="00112DA1">
            <w:pPr>
              <w:jc w:val="center"/>
              <w:rPr>
                <w:b/>
                <w:sz w:val="20"/>
              </w:rPr>
            </w:pPr>
            <w:r w:rsidRPr="000C7C6B">
              <w:rPr>
                <w:b/>
                <w:sz w:val="20"/>
              </w:rPr>
              <w:t>Clindamycin</w:t>
            </w:r>
          </w:p>
          <w:p w14:paraId="58D54649" w14:textId="77777777" w:rsidR="00112DA1" w:rsidRPr="000C7C6B" w:rsidRDefault="00112DA1" w:rsidP="00112DA1">
            <w:pPr>
              <w:jc w:val="center"/>
              <w:rPr>
                <w:sz w:val="16"/>
              </w:rPr>
            </w:pPr>
            <w:r w:rsidRPr="000C7C6B">
              <w:rPr>
                <w:sz w:val="16"/>
              </w:rPr>
              <w:t>10 mg/kg if &lt;60 kg</w:t>
            </w:r>
          </w:p>
          <w:p w14:paraId="151FB7B7" w14:textId="054B28C5" w:rsidR="00112DA1" w:rsidRPr="000C7C6B" w:rsidRDefault="00FC59B1" w:rsidP="00112DA1">
            <w:pPr>
              <w:jc w:val="center"/>
              <w:rPr>
                <w:b/>
                <w:sz w:val="20"/>
              </w:rPr>
            </w:pPr>
            <w:r w:rsidRPr="000C7C6B">
              <w:rPr>
                <w:sz w:val="16"/>
              </w:rPr>
              <w:t>9</w:t>
            </w:r>
            <w:r w:rsidR="00112DA1" w:rsidRPr="000C7C6B">
              <w:rPr>
                <w:sz w:val="16"/>
              </w:rPr>
              <w:t>00 mg if ≥60 kg</w:t>
            </w:r>
          </w:p>
          <w:p w14:paraId="76EECD6B" w14:textId="0BCCFB69" w:rsidR="007D41ED" w:rsidRPr="000C7C6B" w:rsidRDefault="007D41ED" w:rsidP="007D41ED">
            <w:pPr>
              <w:jc w:val="center"/>
              <w:rPr>
                <w:sz w:val="16"/>
                <w:szCs w:val="16"/>
              </w:rPr>
            </w:pPr>
            <w:r w:rsidRPr="000C7C6B">
              <w:rPr>
                <w:sz w:val="16"/>
                <w:szCs w:val="16"/>
              </w:rPr>
              <w:t>OR</w:t>
            </w:r>
          </w:p>
          <w:p w14:paraId="4DAD29F7" w14:textId="77777777" w:rsidR="00112DA1" w:rsidRPr="000C7C6B" w:rsidRDefault="00112DA1" w:rsidP="00B31139">
            <w:pPr>
              <w:jc w:val="center"/>
              <w:rPr>
                <w:b/>
                <w:sz w:val="20"/>
              </w:rPr>
            </w:pPr>
          </w:p>
          <w:p w14:paraId="465CD9CB" w14:textId="25B5E209" w:rsidR="005E7F5F" w:rsidRPr="000C7C6B" w:rsidRDefault="008E0DB3" w:rsidP="00B31139">
            <w:pPr>
              <w:jc w:val="center"/>
              <w:rPr>
                <w:b/>
                <w:sz w:val="20"/>
              </w:rPr>
            </w:pPr>
            <w:r w:rsidRPr="000C7C6B">
              <w:rPr>
                <w:b/>
                <w:sz w:val="20"/>
              </w:rPr>
              <w:t>Vancomycin</w:t>
            </w:r>
          </w:p>
          <w:p w14:paraId="731C1616" w14:textId="77777777" w:rsidR="00DD411B" w:rsidRPr="000C7C6B" w:rsidRDefault="00DD411B" w:rsidP="00B31139">
            <w:pPr>
              <w:jc w:val="center"/>
              <w:rPr>
                <w:sz w:val="16"/>
              </w:rPr>
            </w:pPr>
            <w:r w:rsidRPr="000C7C6B">
              <w:rPr>
                <w:sz w:val="16"/>
              </w:rPr>
              <w:t>15 mg/kg if &lt;67 kg</w:t>
            </w:r>
          </w:p>
          <w:p w14:paraId="2A6549E4" w14:textId="77777777" w:rsidR="00186635" w:rsidRPr="000C7C6B" w:rsidRDefault="00DD411B" w:rsidP="00B31139">
            <w:pPr>
              <w:jc w:val="center"/>
              <w:rPr>
                <w:sz w:val="16"/>
              </w:rPr>
            </w:pPr>
            <w:r w:rsidRPr="000C7C6B">
              <w:rPr>
                <w:sz w:val="16"/>
              </w:rPr>
              <w:t>1g if 67-</w:t>
            </w:r>
            <w:r w:rsidR="008E0DB3" w:rsidRPr="000C7C6B">
              <w:rPr>
                <w:sz w:val="16"/>
              </w:rPr>
              <w:t xml:space="preserve">120kg; </w:t>
            </w:r>
            <w:r w:rsidR="00E271DA" w:rsidRPr="000C7C6B">
              <w:rPr>
                <w:sz w:val="16"/>
              </w:rPr>
              <w:t>1.5</w:t>
            </w:r>
            <w:r w:rsidR="008E0DB3" w:rsidRPr="000C7C6B">
              <w:rPr>
                <w:sz w:val="16"/>
              </w:rPr>
              <w:t xml:space="preserve">g if </w:t>
            </w:r>
            <w:r w:rsidR="00952952" w:rsidRPr="000C7C6B">
              <w:rPr>
                <w:sz w:val="16"/>
              </w:rPr>
              <w:t>≥</w:t>
            </w:r>
            <w:r w:rsidRPr="000C7C6B">
              <w:rPr>
                <w:sz w:val="16"/>
              </w:rPr>
              <w:t>120kg</w:t>
            </w:r>
          </w:p>
          <w:p w14:paraId="78559548" w14:textId="77777777" w:rsidR="00806E7E" w:rsidRPr="000C7C6B" w:rsidRDefault="00806E7E" w:rsidP="00806E7E">
            <w:pPr>
              <w:jc w:val="center"/>
              <w:rPr>
                <w:b/>
                <w:sz w:val="20"/>
              </w:rPr>
            </w:pPr>
          </w:p>
          <w:p w14:paraId="178845ED" w14:textId="628D8AA7" w:rsidR="00806E7E" w:rsidRPr="000C7C6B" w:rsidRDefault="00806E7E" w:rsidP="00806E7E">
            <w:pPr>
              <w:jc w:val="center"/>
              <w:rPr>
                <w:sz w:val="20"/>
              </w:rPr>
            </w:pPr>
          </w:p>
        </w:tc>
        <w:tc>
          <w:tcPr>
            <w:tcW w:w="2160" w:type="dxa"/>
            <w:shd w:val="clear" w:color="auto" w:fill="D9D9D9" w:themeFill="background1" w:themeFillShade="D9"/>
            <w:vAlign w:val="center"/>
          </w:tcPr>
          <w:p w14:paraId="61EF595B" w14:textId="77777777" w:rsidR="005E7F5F" w:rsidRPr="000C7C6B" w:rsidRDefault="008E0DB3" w:rsidP="00B31139">
            <w:pPr>
              <w:jc w:val="center"/>
              <w:rPr>
                <w:b/>
                <w:sz w:val="20"/>
              </w:rPr>
            </w:pPr>
            <w:r w:rsidRPr="000C7C6B">
              <w:rPr>
                <w:b/>
                <w:sz w:val="20"/>
              </w:rPr>
              <w:t>Vancomycin</w:t>
            </w:r>
          </w:p>
          <w:p w14:paraId="3643E41B" w14:textId="77777777" w:rsidR="008B6E61" w:rsidRPr="000C7C6B" w:rsidRDefault="008B6E61" w:rsidP="008B6E61">
            <w:pPr>
              <w:jc w:val="center"/>
              <w:rPr>
                <w:sz w:val="16"/>
              </w:rPr>
            </w:pPr>
            <w:r w:rsidRPr="000C7C6B">
              <w:rPr>
                <w:sz w:val="16"/>
              </w:rPr>
              <w:t>15 mg/kg if &lt;67 kg</w:t>
            </w:r>
          </w:p>
          <w:p w14:paraId="4B7E265D" w14:textId="7C55620F" w:rsidR="00186635" w:rsidRPr="000C7C6B" w:rsidRDefault="008B6E61" w:rsidP="00F86F97">
            <w:pPr>
              <w:jc w:val="center"/>
              <w:rPr>
                <w:sz w:val="20"/>
              </w:rPr>
            </w:pPr>
            <w:r w:rsidRPr="000C7C6B">
              <w:rPr>
                <w:sz w:val="16"/>
              </w:rPr>
              <w:t xml:space="preserve">1g if 67-120kg; 1.5g if ≥120kg </w:t>
            </w:r>
          </w:p>
        </w:tc>
        <w:tc>
          <w:tcPr>
            <w:tcW w:w="2160" w:type="dxa"/>
            <w:shd w:val="clear" w:color="auto" w:fill="D9D9D9" w:themeFill="background1" w:themeFillShade="D9"/>
            <w:vAlign w:val="center"/>
          </w:tcPr>
          <w:p w14:paraId="4192A423" w14:textId="77777777" w:rsidR="005E7F5F" w:rsidRPr="000C7C6B" w:rsidRDefault="008E0DB3" w:rsidP="00B31139">
            <w:pPr>
              <w:jc w:val="center"/>
              <w:rPr>
                <w:b/>
                <w:sz w:val="20"/>
              </w:rPr>
            </w:pPr>
            <w:r w:rsidRPr="000C7C6B">
              <w:rPr>
                <w:b/>
                <w:sz w:val="20"/>
              </w:rPr>
              <w:t>Vancomycin</w:t>
            </w:r>
          </w:p>
          <w:p w14:paraId="31AFB133" w14:textId="77777777" w:rsidR="008B6E61" w:rsidRPr="000C7C6B" w:rsidRDefault="008B6E61" w:rsidP="008B6E61">
            <w:pPr>
              <w:jc w:val="center"/>
              <w:rPr>
                <w:sz w:val="16"/>
              </w:rPr>
            </w:pPr>
            <w:r w:rsidRPr="000C7C6B">
              <w:rPr>
                <w:sz w:val="16"/>
              </w:rPr>
              <w:t>15 mg/kg if &lt;67 kg</w:t>
            </w:r>
          </w:p>
          <w:p w14:paraId="3C2DCD3D" w14:textId="77777777" w:rsidR="00186635" w:rsidRPr="000C7C6B" w:rsidRDefault="008B6E61" w:rsidP="008B6E61">
            <w:pPr>
              <w:jc w:val="center"/>
              <w:rPr>
                <w:sz w:val="20"/>
              </w:rPr>
            </w:pPr>
            <w:r w:rsidRPr="000C7C6B">
              <w:rPr>
                <w:sz w:val="16"/>
              </w:rPr>
              <w:t>1g if 67-120kg; 1.5g if ≥120kg</w:t>
            </w:r>
          </w:p>
        </w:tc>
        <w:tc>
          <w:tcPr>
            <w:tcW w:w="1957" w:type="dxa"/>
            <w:shd w:val="clear" w:color="auto" w:fill="D9D9D9" w:themeFill="background1" w:themeFillShade="D9"/>
            <w:vAlign w:val="center"/>
          </w:tcPr>
          <w:p w14:paraId="44278396" w14:textId="748F1767" w:rsidR="00D145AA" w:rsidRPr="000C7C6B" w:rsidRDefault="00CA3720" w:rsidP="00C2626F">
            <w:pPr>
              <w:jc w:val="center"/>
              <w:rPr>
                <w:sz w:val="20"/>
              </w:rPr>
            </w:pPr>
            <w:r w:rsidRPr="000C7C6B">
              <w:rPr>
                <w:sz w:val="20"/>
              </w:rPr>
              <w:t xml:space="preserve">Cefazolin </w:t>
            </w:r>
            <w:r w:rsidR="00D145AA" w:rsidRPr="000C7C6B">
              <w:rPr>
                <w:sz w:val="20"/>
              </w:rPr>
              <w:t xml:space="preserve">= 4 </w:t>
            </w:r>
            <w:r w:rsidR="007E6DA9" w:rsidRPr="000C7C6B">
              <w:rPr>
                <w:sz w:val="20"/>
              </w:rPr>
              <w:t>hr</w:t>
            </w:r>
          </w:p>
          <w:p w14:paraId="466E653D" w14:textId="77777777" w:rsidR="008D3A47" w:rsidRPr="000C7C6B" w:rsidRDefault="008D3A47" w:rsidP="008D3A47">
            <w:pPr>
              <w:jc w:val="center"/>
              <w:rPr>
                <w:sz w:val="20"/>
              </w:rPr>
            </w:pPr>
            <w:r w:rsidRPr="000C7C6B">
              <w:rPr>
                <w:sz w:val="20"/>
              </w:rPr>
              <w:t>Clindamycin = 6 hr</w:t>
            </w:r>
          </w:p>
          <w:p w14:paraId="3AEFF6F2" w14:textId="77777777" w:rsidR="00D145AA" w:rsidRPr="000C7C6B" w:rsidRDefault="00D145AA" w:rsidP="00C2626F">
            <w:pPr>
              <w:jc w:val="center"/>
              <w:rPr>
                <w:sz w:val="20"/>
              </w:rPr>
            </w:pPr>
            <w:r w:rsidRPr="000C7C6B">
              <w:rPr>
                <w:sz w:val="20"/>
              </w:rPr>
              <w:t>Vancomycin = n/a</w:t>
            </w:r>
          </w:p>
        </w:tc>
        <w:tc>
          <w:tcPr>
            <w:tcW w:w="1720" w:type="dxa"/>
            <w:shd w:val="clear" w:color="auto" w:fill="D9D9D9" w:themeFill="background1" w:themeFillShade="D9"/>
            <w:vAlign w:val="center"/>
          </w:tcPr>
          <w:p w14:paraId="22E17982" w14:textId="77777777" w:rsidR="00186635" w:rsidRPr="000C7C6B" w:rsidRDefault="006E7988" w:rsidP="006E7988">
            <w:pPr>
              <w:jc w:val="center"/>
              <w:rPr>
                <w:sz w:val="20"/>
              </w:rPr>
            </w:pPr>
            <w:r w:rsidRPr="000C7C6B">
              <w:rPr>
                <w:sz w:val="20"/>
              </w:rPr>
              <w:t>Should not exceed 48 hours including pre-op dose</w:t>
            </w:r>
          </w:p>
        </w:tc>
      </w:tr>
      <w:tr w:rsidR="00F47972" w:rsidRPr="000C7C6B" w14:paraId="67460992" w14:textId="77777777" w:rsidTr="006D0C39">
        <w:trPr>
          <w:trHeight w:val="927"/>
        </w:trPr>
        <w:tc>
          <w:tcPr>
            <w:tcW w:w="2155" w:type="dxa"/>
            <w:shd w:val="clear" w:color="auto" w:fill="D9D9D9" w:themeFill="background1" w:themeFillShade="D9"/>
            <w:vAlign w:val="center"/>
          </w:tcPr>
          <w:p w14:paraId="0C517F40" w14:textId="295FF97A" w:rsidR="00F47972" w:rsidRPr="000C7C6B" w:rsidRDefault="00F47972" w:rsidP="00B31139">
            <w:pPr>
              <w:jc w:val="center"/>
              <w:rPr>
                <w:b/>
                <w:sz w:val="20"/>
              </w:rPr>
            </w:pPr>
            <w:r w:rsidRPr="000C7C6B">
              <w:rPr>
                <w:b/>
                <w:sz w:val="20"/>
              </w:rPr>
              <w:t>Thoracic</w:t>
            </w:r>
          </w:p>
        </w:tc>
        <w:tc>
          <w:tcPr>
            <w:tcW w:w="2070" w:type="dxa"/>
            <w:shd w:val="clear" w:color="auto" w:fill="D9D9D9" w:themeFill="background1" w:themeFillShade="D9"/>
            <w:vAlign w:val="center"/>
          </w:tcPr>
          <w:p w14:paraId="4394A124" w14:textId="77777777" w:rsidR="00F47972" w:rsidRPr="000C7C6B" w:rsidRDefault="00F47972" w:rsidP="00F47972">
            <w:pPr>
              <w:jc w:val="center"/>
              <w:rPr>
                <w:b/>
                <w:sz w:val="20"/>
              </w:rPr>
            </w:pPr>
            <w:r w:rsidRPr="000C7C6B">
              <w:rPr>
                <w:b/>
                <w:sz w:val="20"/>
              </w:rPr>
              <w:t>Cefazolin</w:t>
            </w:r>
          </w:p>
          <w:p w14:paraId="37F6B686" w14:textId="77777777" w:rsidR="00F47972" w:rsidRPr="000C7C6B" w:rsidRDefault="00F47972" w:rsidP="00F47972">
            <w:pPr>
              <w:jc w:val="center"/>
              <w:rPr>
                <w:sz w:val="16"/>
              </w:rPr>
            </w:pPr>
            <w:r w:rsidRPr="000C7C6B">
              <w:rPr>
                <w:sz w:val="16"/>
              </w:rPr>
              <w:t>30 mg/kg if &lt; 67 kg</w:t>
            </w:r>
          </w:p>
          <w:p w14:paraId="2D8B821C" w14:textId="0EC5015C" w:rsidR="00F47972" w:rsidRPr="000C7C6B" w:rsidRDefault="00F47972" w:rsidP="00F47972">
            <w:pPr>
              <w:jc w:val="center"/>
              <w:rPr>
                <w:b/>
                <w:sz w:val="20"/>
              </w:rPr>
            </w:pPr>
            <w:r w:rsidRPr="000C7C6B">
              <w:rPr>
                <w:sz w:val="16"/>
              </w:rPr>
              <w:t>2g if 67-120kg; 3g if ≥120 kg</w:t>
            </w:r>
          </w:p>
        </w:tc>
        <w:tc>
          <w:tcPr>
            <w:tcW w:w="2363" w:type="dxa"/>
            <w:shd w:val="clear" w:color="auto" w:fill="D9D9D9" w:themeFill="background1" w:themeFillShade="D9"/>
            <w:vAlign w:val="center"/>
          </w:tcPr>
          <w:p w14:paraId="46335DC5" w14:textId="77777777" w:rsidR="0035156A" w:rsidRPr="000C7C6B" w:rsidRDefault="0035156A" w:rsidP="0035156A">
            <w:pPr>
              <w:jc w:val="center"/>
              <w:rPr>
                <w:b/>
                <w:sz w:val="20"/>
              </w:rPr>
            </w:pPr>
            <w:r w:rsidRPr="000C7C6B">
              <w:rPr>
                <w:b/>
                <w:sz w:val="20"/>
              </w:rPr>
              <w:t>Clindamycin</w:t>
            </w:r>
          </w:p>
          <w:p w14:paraId="3BA1282E" w14:textId="77777777" w:rsidR="0035156A" w:rsidRPr="000C7C6B" w:rsidRDefault="0035156A" w:rsidP="0035156A">
            <w:pPr>
              <w:jc w:val="center"/>
              <w:rPr>
                <w:sz w:val="16"/>
              </w:rPr>
            </w:pPr>
            <w:r w:rsidRPr="000C7C6B">
              <w:rPr>
                <w:sz w:val="16"/>
              </w:rPr>
              <w:t>10 mg/kg if &lt;60 kg</w:t>
            </w:r>
          </w:p>
          <w:p w14:paraId="308F4FD8" w14:textId="77777777" w:rsidR="0035156A" w:rsidRPr="000C7C6B" w:rsidRDefault="0035156A" w:rsidP="0035156A">
            <w:pPr>
              <w:jc w:val="center"/>
              <w:rPr>
                <w:b/>
                <w:sz w:val="20"/>
              </w:rPr>
            </w:pPr>
            <w:r w:rsidRPr="000C7C6B">
              <w:rPr>
                <w:sz w:val="16"/>
              </w:rPr>
              <w:t>900 mg if ≥60 kg</w:t>
            </w:r>
          </w:p>
          <w:p w14:paraId="18F0318E" w14:textId="77777777" w:rsidR="007D41ED" w:rsidRPr="000C7C6B" w:rsidRDefault="007D41ED" w:rsidP="007D41ED">
            <w:pPr>
              <w:jc w:val="center"/>
              <w:rPr>
                <w:sz w:val="16"/>
                <w:szCs w:val="16"/>
              </w:rPr>
            </w:pPr>
            <w:r w:rsidRPr="000C7C6B">
              <w:rPr>
                <w:sz w:val="16"/>
                <w:szCs w:val="16"/>
              </w:rPr>
              <w:t xml:space="preserve">OR </w:t>
            </w:r>
          </w:p>
          <w:p w14:paraId="65C4FAD4" w14:textId="77777777" w:rsidR="0035156A" w:rsidRPr="000C7C6B" w:rsidRDefault="0035156A" w:rsidP="00F47972">
            <w:pPr>
              <w:jc w:val="center"/>
              <w:rPr>
                <w:b/>
                <w:sz w:val="20"/>
              </w:rPr>
            </w:pPr>
          </w:p>
          <w:p w14:paraId="7CD1C6AB" w14:textId="7E678E24" w:rsidR="00F47972" w:rsidRPr="000C7C6B" w:rsidRDefault="00F47972" w:rsidP="00F47972">
            <w:pPr>
              <w:jc w:val="center"/>
              <w:rPr>
                <w:b/>
                <w:sz w:val="20"/>
              </w:rPr>
            </w:pPr>
            <w:r w:rsidRPr="000C7C6B">
              <w:rPr>
                <w:b/>
                <w:sz w:val="20"/>
              </w:rPr>
              <w:t>Vancomycin</w:t>
            </w:r>
          </w:p>
          <w:p w14:paraId="16BF9213" w14:textId="77777777" w:rsidR="00F47972" w:rsidRPr="000C7C6B" w:rsidRDefault="00F47972" w:rsidP="00F47972">
            <w:pPr>
              <w:jc w:val="center"/>
              <w:rPr>
                <w:sz w:val="16"/>
              </w:rPr>
            </w:pPr>
            <w:r w:rsidRPr="000C7C6B">
              <w:rPr>
                <w:sz w:val="16"/>
              </w:rPr>
              <w:t>15 mg/kg if &lt;67 kg</w:t>
            </w:r>
          </w:p>
          <w:p w14:paraId="5C0B2710" w14:textId="4E53916F" w:rsidR="00F47972" w:rsidRPr="000C7C6B" w:rsidRDefault="00F47972" w:rsidP="00F47972">
            <w:pPr>
              <w:jc w:val="center"/>
              <w:rPr>
                <w:b/>
                <w:sz w:val="20"/>
              </w:rPr>
            </w:pPr>
            <w:r w:rsidRPr="000C7C6B">
              <w:rPr>
                <w:sz w:val="16"/>
              </w:rPr>
              <w:t>1g if 67-120kg; 1.5g if ≥120kg</w:t>
            </w:r>
          </w:p>
        </w:tc>
        <w:tc>
          <w:tcPr>
            <w:tcW w:w="2160" w:type="dxa"/>
            <w:shd w:val="clear" w:color="auto" w:fill="D9D9D9" w:themeFill="background1" w:themeFillShade="D9"/>
            <w:vAlign w:val="center"/>
          </w:tcPr>
          <w:p w14:paraId="63CC738E" w14:textId="77777777" w:rsidR="00F47972" w:rsidRPr="000C7C6B" w:rsidRDefault="00F47972" w:rsidP="00F47972">
            <w:pPr>
              <w:jc w:val="center"/>
              <w:rPr>
                <w:b/>
                <w:sz w:val="20"/>
              </w:rPr>
            </w:pPr>
            <w:r w:rsidRPr="000C7C6B">
              <w:rPr>
                <w:b/>
                <w:sz w:val="20"/>
              </w:rPr>
              <w:t>Vancomycin</w:t>
            </w:r>
          </w:p>
          <w:p w14:paraId="357A0366" w14:textId="77777777" w:rsidR="00F47972" w:rsidRPr="000C7C6B" w:rsidRDefault="00F47972" w:rsidP="00F47972">
            <w:pPr>
              <w:jc w:val="center"/>
              <w:rPr>
                <w:sz w:val="16"/>
              </w:rPr>
            </w:pPr>
            <w:r w:rsidRPr="000C7C6B">
              <w:rPr>
                <w:sz w:val="16"/>
              </w:rPr>
              <w:t>15 mg/kg if &lt;67 kg</w:t>
            </w:r>
          </w:p>
          <w:p w14:paraId="32E6882D" w14:textId="24E140B7" w:rsidR="00F47972" w:rsidRPr="000C7C6B" w:rsidRDefault="00F47972" w:rsidP="00F47972">
            <w:pPr>
              <w:jc w:val="center"/>
              <w:rPr>
                <w:b/>
                <w:sz w:val="20"/>
              </w:rPr>
            </w:pPr>
            <w:r w:rsidRPr="000C7C6B">
              <w:rPr>
                <w:sz w:val="16"/>
              </w:rPr>
              <w:t>1g if 67-120kg; 1.5g if ≥120kg</w:t>
            </w:r>
          </w:p>
        </w:tc>
        <w:tc>
          <w:tcPr>
            <w:tcW w:w="2160" w:type="dxa"/>
            <w:shd w:val="clear" w:color="auto" w:fill="D9D9D9" w:themeFill="background1" w:themeFillShade="D9"/>
            <w:vAlign w:val="center"/>
          </w:tcPr>
          <w:p w14:paraId="06BB38A9" w14:textId="77777777" w:rsidR="00F47972" w:rsidRPr="000C7C6B" w:rsidRDefault="00F47972" w:rsidP="00F47972">
            <w:pPr>
              <w:jc w:val="center"/>
              <w:rPr>
                <w:b/>
                <w:sz w:val="20"/>
              </w:rPr>
            </w:pPr>
            <w:r w:rsidRPr="000C7C6B">
              <w:rPr>
                <w:b/>
                <w:sz w:val="20"/>
              </w:rPr>
              <w:t>Vancomycin</w:t>
            </w:r>
          </w:p>
          <w:p w14:paraId="57796A55" w14:textId="77777777" w:rsidR="00F47972" w:rsidRPr="000C7C6B" w:rsidRDefault="00F47972" w:rsidP="00F47972">
            <w:pPr>
              <w:jc w:val="center"/>
              <w:rPr>
                <w:sz w:val="16"/>
              </w:rPr>
            </w:pPr>
            <w:r w:rsidRPr="000C7C6B">
              <w:rPr>
                <w:sz w:val="16"/>
              </w:rPr>
              <w:t>15 mg/kg if &lt;67 kg</w:t>
            </w:r>
          </w:p>
          <w:p w14:paraId="5102E762" w14:textId="67F12EE5" w:rsidR="00F47972" w:rsidRPr="000C7C6B" w:rsidRDefault="00F47972" w:rsidP="00F47972">
            <w:pPr>
              <w:jc w:val="center"/>
              <w:rPr>
                <w:b/>
                <w:sz w:val="20"/>
              </w:rPr>
            </w:pPr>
            <w:r w:rsidRPr="000C7C6B">
              <w:rPr>
                <w:sz w:val="16"/>
              </w:rPr>
              <w:t>1g if 67-120kg; 1.5g if ≥120kg</w:t>
            </w:r>
          </w:p>
        </w:tc>
        <w:tc>
          <w:tcPr>
            <w:tcW w:w="1957" w:type="dxa"/>
            <w:shd w:val="clear" w:color="auto" w:fill="D9D9D9" w:themeFill="background1" w:themeFillShade="D9"/>
            <w:vAlign w:val="center"/>
          </w:tcPr>
          <w:p w14:paraId="3D4CE759" w14:textId="77777777" w:rsidR="00F47972" w:rsidRPr="000C7C6B" w:rsidRDefault="00F47972" w:rsidP="00F47972">
            <w:pPr>
              <w:jc w:val="center"/>
              <w:rPr>
                <w:sz w:val="20"/>
              </w:rPr>
            </w:pPr>
            <w:r w:rsidRPr="000C7C6B">
              <w:rPr>
                <w:sz w:val="20"/>
              </w:rPr>
              <w:t>Cefazolin = 4 hr</w:t>
            </w:r>
          </w:p>
          <w:p w14:paraId="1A840348" w14:textId="77777777" w:rsidR="0035156A" w:rsidRPr="000C7C6B" w:rsidRDefault="0035156A" w:rsidP="0035156A">
            <w:pPr>
              <w:jc w:val="center"/>
              <w:rPr>
                <w:sz w:val="20"/>
              </w:rPr>
            </w:pPr>
            <w:r w:rsidRPr="000C7C6B">
              <w:rPr>
                <w:sz w:val="20"/>
              </w:rPr>
              <w:t>Clindamycin = 6 hr</w:t>
            </w:r>
          </w:p>
          <w:p w14:paraId="77738DEA" w14:textId="4A542357" w:rsidR="00F47972" w:rsidRPr="000C7C6B" w:rsidRDefault="00F47972" w:rsidP="00F47972">
            <w:pPr>
              <w:jc w:val="center"/>
              <w:rPr>
                <w:sz w:val="20"/>
              </w:rPr>
            </w:pPr>
            <w:r w:rsidRPr="000C7C6B">
              <w:rPr>
                <w:sz w:val="20"/>
              </w:rPr>
              <w:t>Vancomycin = n/a</w:t>
            </w:r>
          </w:p>
        </w:tc>
        <w:tc>
          <w:tcPr>
            <w:tcW w:w="1720" w:type="dxa"/>
            <w:shd w:val="clear" w:color="auto" w:fill="D9D9D9" w:themeFill="background1" w:themeFillShade="D9"/>
            <w:vAlign w:val="center"/>
          </w:tcPr>
          <w:p w14:paraId="271838C1" w14:textId="7704AC2F" w:rsidR="00F47972" w:rsidRPr="000C7C6B" w:rsidRDefault="00F47972" w:rsidP="006E7988">
            <w:pPr>
              <w:jc w:val="center"/>
              <w:rPr>
                <w:sz w:val="20"/>
              </w:rPr>
            </w:pPr>
            <w:r w:rsidRPr="000C7C6B">
              <w:rPr>
                <w:sz w:val="20"/>
              </w:rPr>
              <w:t>Should not exceed 48 hours including pre-op dose</w:t>
            </w:r>
          </w:p>
        </w:tc>
      </w:tr>
      <w:tr w:rsidR="00C2626F" w:rsidRPr="000C7C6B" w14:paraId="7CC654BC" w14:textId="77777777" w:rsidTr="006D0C39">
        <w:trPr>
          <w:trHeight w:val="813"/>
        </w:trPr>
        <w:tc>
          <w:tcPr>
            <w:tcW w:w="2155" w:type="dxa"/>
            <w:shd w:val="clear" w:color="auto" w:fill="D9D9D9" w:themeFill="background1" w:themeFillShade="D9"/>
            <w:vAlign w:val="center"/>
          </w:tcPr>
          <w:p w14:paraId="5E7167C9" w14:textId="77777777" w:rsidR="00C2626F" w:rsidRPr="000C7C6B" w:rsidRDefault="00C2626F" w:rsidP="00B31139">
            <w:pPr>
              <w:jc w:val="center"/>
              <w:rPr>
                <w:b/>
                <w:sz w:val="20"/>
              </w:rPr>
            </w:pPr>
            <w:r w:rsidRPr="000C7C6B">
              <w:rPr>
                <w:b/>
                <w:sz w:val="20"/>
              </w:rPr>
              <w:t>Neurosurgery</w:t>
            </w:r>
          </w:p>
          <w:p w14:paraId="5EFACBB0" w14:textId="19B39BF4" w:rsidR="00CA3720" w:rsidRPr="000C7C6B" w:rsidRDefault="00CA3720" w:rsidP="00B31139">
            <w:pPr>
              <w:jc w:val="center"/>
              <w:rPr>
                <w:sz w:val="20"/>
              </w:rPr>
            </w:pPr>
            <w:r w:rsidRPr="000C7C6B">
              <w:rPr>
                <w:sz w:val="20"/>
              </w:rPr>
              <w:t xml:space="preserve">(Elective craniotomy, intrathecal baclofen shunt or ventricular shunt placement) </w:t>
            </w:r>
          </w:p>
        </w:tc>
        <w:tc>
          <w:tcPr>
            <w:tcW w:w="2070" w:type="dxa"/>
            <w:shd w:val="clear" w:color="auto" w:fill="D9D9D9" w:themeFill="background1" w:themeFillShade="D9"/>
            <w:vAlign w:val="center"/>
          </w:tcPr>
          <w:p w14:paraId="56650849" w14:textId="77777777" w:rsidR="00C2626F" w:rsidRPr="000C7C6B" w:rsidRDefault="00C2626F" w:rsidP="00B31139">
            <w:pPr>
              <w:jc w:val="center"/>
              <w:rPr>
                <w:b/>
                <w:sz w:val="20"/>
              </w:rPr>
            </w:pPr>
            <w:r w:rsidRPr="000C7C6B">
              <w:rPr>
                <w:b/>
                <w:sz w:val="20"/>
              </w:rPr>
              <w:t>Cefazolin</w:t>
            </w:r>
          </w:p>
          <w:p w14:paraId="527E1F48" w14:textId="77777777" w:rsidR="005706ED" w:rsidRPr="000C7C6B" w:rsidRDefault="005706ED" w:rsidP="005706ED">
            <w:pPr>
              <w:jc w:val="center"/>
              <w:rPr>
                <w:sz w:val="16"/>
              </w:rPr>
            </w:pPr>
            <w:r w:rsidRPr="000C7C6B">
              <w:rPr>
                <w:sz w:val="16"/>
              </w:rPr>
              <w:t>30 mg/kg if &lt; 67 kg</w:t>
            </w:r>
          </w:p>
          <w:p w14:paraId="612F6B7C" w14:textId="4B82F036" w:rsidR="00C2626F" w:rsidRPr="000C7C6B" w:rsidRDefault="005706ED" w:rsidP="005706ED">
            <w:pPr>
              <w:jc w:val="center"/>
              <w:rPr>
                <w:sz w:val="20"/>
              </w:rPr>
            </w:pPr>
            <w:r w:rsidRPr="000C7C6B">
              <w:rPr>
                <w:sz w:val="16"/>
              </w:rPr>
              <w:t>2g if 67-120kg; 3g if ≥120 kg</w:t>
            </w:r>
          </w:p>
        </w:tc>
        <w:tc>
          <w:tcPr>
            <w:tcW w:w="2363" w:type="dxa"/>
            <w:shd w:val="clear" w:color="auto" w:fill="D9D9D9" w:themeFill="background1" w:themeFillShade="D9"/>
            <w:vAlign w:val="center"/>
          </w:tcPr>
          <w:p w14:paraId="733B6975" w14:textId="77777777" w:rsidR="00C2626F" w:rsidRPr="000C7C6B" w:rsidRDefault="00C2626F" w:rsidP="00B31139">
            <w:pPr>
              <w:jc w:val="center"/>
              <w:rPr>
                <w:b/>
                <w:sz w:val="20"/>
              </w:rPr>
            </w:pPr>
            <w:r w:rsidRPr="000C7C6B">
              <w:rPr>
                <w:b/>
                <w:sz w:val="20"/>
              </w:rPr>
              <w:t>Clindamycin</w:t>
            </w:r>
          </w:p>
          <w:p w14:paraId="49499F8B" w14:textId="77777777" w:rsidR="008B6E61" w:rsidRPr="000C7C6B" w:rsidRDefault="008B6E61" w:rsidP="00B31139">
            <w:pPr>
              <w:jc w:val="center"/>
              <w:rPr>
                <w:sz w:val="16"/>
              </w:rPr>
            </w:pPr>
            <w:r w:rsidRPr="000C7C6B">
              <w:rPr>
                <w:sz w:val="16"/>
              </w:rPr>
              <w:t>10 mg/kg if &lt;60 kg</w:t>
            </w:r>
          </w:p>
          <w:p w14:paraId="255F9B84" w14:textId="77777777" w:rsidR="00C2626F" w:rsidRPr="000C7C6B" w:rsidRDefault="008B6E61" w:rsidP="00687935">
            <w:pPr>
              <w:jc w:val="center"/>
              <w:rPr>
                <w:sz w:val="16"/>
              </w:rPr>
            </w:pPr>
            <w:r w:rsidRPr="000C7C6B">
              <w:rPr>
                <w:sz w:val="16"/>
              </w:rPr>
              <w:t>600 mg</w:t>
            </w:r>
            <w:r w:rsidR="00BC6F0D" w:rsidRPr="000C7C6B">
              <w:rPr>
                <w:sz w:val="16"/>
              </w:rPr>
              <w:t xml:space="preserve"> if</w:t>
            </w:r>
            <w:r w:rsidRPr="000C7C6B">
              <w:rPr>
                <w:sz w:val="16"/>
              </w:rPr>
              <w:t xml:space="preserve"> </w:t>
            </w:r>
            <w:r w:rsidR="00BC6F0D" w:rsidRPr="000C7C6B">
              <w:rPr>
                <w:sz w:val="16"/>
              </w:rPr>
              <w:t>≥60</w:t>
            </w:r>
            <w:r w:rsidRPr="000C7C6B">
              <w:rPr>
                <w:sz w:val="16"/>
              </w:rPr>
              <w:t xml:space="preserve"> kg</w:t>
            </w:r>
          </w:p>
          <w:p w14:paraId="52E61D26" w14:textId="5F1417F9" w:rsidR="007C20B5" w:rsidRPr="000C7C6B" w:rsidRDefault="007D41ED" w:rsidP="007C20B5">
            <w:pPr>
              <w:jc w:val="center"/>
              <w:rPr>
                <w:b/>
                <w:sz w:val="20"/>
              </w:rPr>
            </w:pPr>
            <w:r w:rsidRPr="000C7C6B">
              <w:rPr>
                <w:sz w:val="16"/>
                <w:szCs w:val="16"/>
              </w:rPr>
              <w:t xml:space="preserve">OR </w:t>
            </w:r>
          </w:p>
          <w:p w14:paraId="1588B607" w14:textId="7B890733" w:rsidR="007C20B5" w:rsidRPr="000C7C6B" w:rsidRDefault="007C20B5" w:rsidP="007C20B5">
            <w:pPr>
              <w:jc w:val="center"/>
              <w:rPr>
                <w:b/>
                <w:sz w:val="20"/>
              </w:rPr>
            </w:pPr>
            <w:r w:rsidRPr="000C7C6B">
              <w:rPr>
                <w:b/>
                <w:sz w:val="20"/>
              </w:rPr>
              <w:t>Vancomycin</w:t>
            </w:r>
          </w:p>
          <w:p w14:paraId="38BBED3B" w14:textId="77777777" w:rsidR="007C20B5" w:rsidRPr="000C7C6B" w:rsidRDefault="007C20B5" w:rsidP="007C20B5">
            <w:pPr>
              <w:jc w:val="center"/>
              <w:rPr>
                <w:sz w:val="16"/>
              </w:rPr>
            </w:pPr>
            <w:r w:rsidRPr="000C7C6B">
              <w:rPr>
                <w:sz w:val="16"/>
              </w:rPr>
              <w:t>15 mg/kg if &lt;67 kg</w:t>
            </w:r>
          </w:p>
          <w:p w14:paraId="1C88BD3D" w14:textId="77777777" w:rsidR="007C20B5" w:rsidRPr="000C7C6B" w:rsidRDefault="007C20B5" w:rsidP="007C20B5">
            <w:pPr>
              <w:jc w:val="center"/>
              <w:rPr>
                <w:sz w:val="16"/>
              </w:rPr>
            </w:pPr>
            <w:r w:rsidRPr="000C7C6B">
              <w:rPr>
                <w:sz w:val="16"/>
              </w:rPr>
              <w:t>1g if 67-120kg; 1.5g if ≥120kg</w:t>
            </w:r>
          </w:p>
          <w:p w14:paraId="7F012364" w14:textId="45CB5A9A" w:rsidR="007C20B5" w:rsidRPr="000C7C6B" w:rsidRDefault="007C20B5" w:rsidP="00687935">
            <w:pPr>
              <w:jc w:val="center"/>
              <w:rPr>
                <w:sz w:val="16"/>
              </w:rPr>
            </w:pPr>
          </w:p>
        </w:tc>
        <w:tc>
          <w:tcPr>
            <w:tcW w:w="2160" w:type="dxa"/>
            <w:shd w:val="clear" w:color="auto" w:fill="D9D9D9" w:themeFill="background1" w:themeFillShade="D9"/>
            <w:vAlign w:val="center"/>
          </w:tcPr>
          <w:p w14:paraId="69B7A597" w14:textId="77777777" w:rsidR="00C2626F" w:rsidRPr="000C7C6B" w:rsidRDefault="00C2626F" w:rsidP="00B31139">
            <w:pPr>
              <w:jc w:val="center"/>
              <w:rPr>
                <w:b/>
                <w:sz w:val="20"/>
              </w:rPr>
            </w:pPr>
            <w:r w:rsidRPr="000C7C6B">
              <w:rPr>
                <w:b/>
                <w:sz w:val="20"/>
              </w:rPr>
              <w:t>Vancomycin</w:t>
            </w:r>
          </w:p>
          <w:p w14:paraId="45589235" w14:textId="77777777" w:rsidR="00672DB3" w:rsidRPr="000C7C6B" w:rsidRDefault="00672DB3" w:rsidP="00672DB3">
            <w:pPr>
              <w:jc w:val="center"/>
              <w:rPr>
                <w:sz w:val="16"/>
              </w:rPr>
            </w:pPr>
            <w:r w:rsidRPr="000C7C6B">
              <w:rPr>
                <w:sz w:val="16"/>
              </w:rPr>
              <w:t>15 mg/kg if &lt;67 kg</w:t>
            </w:r>
          </w:p>
          <w:p w14:paraId="71EDDADC" w14:textId="77777777" w:rsidR="00672DB3" w:rsidRPr="000C7C6B" w:rsidRDefault="00672DB3" w:rsidP="00672DB3">
            <w:pPr>
              <w:jc w:val="center"/>
              <w:rPr>
                <w:sz w:val="16"/>
              </w:rPr>
            </w:pPr>
            <w:r w:rsidRPr="000C7C6B">
              <w:rPr>
                <w:sz w:val="16"/>
              </w:rPr>
              <w:t xml:space="preserve">1g if 67-120kg; 1.5g if ≥120kg </w:t>
            </w:r>
            <w:r w:rsidR="00C2626F" w:rsidRPr="000C7C6B">
              <w:rPr>
                <w:sz w:val="16"/>
              </w:rPr>
              <w:t xml:space="preserve"> </w:t>
            </w:r>
            <w:r w:rsidR="00C2626F" w:rsidRPr="000C7C6B">
              <w:rPr>
                <w:b/>
                <w:sz w:val="16"/>
              </w:rPr>
              <w:t>Cefazolin</w:t>
            </w:r>
            <w:r w:rsidR="00C2626F" w:rsidRPr="000C7C6B">
              <w:rPr>
                <w:sz w:val="16"/>
              </w:rPr>
              <w:t xml:space="preserve"> </w:t>
            </w:r>
            <w:r w:rsidRPr="000C7C6B">
              <w:rPr>
                <w:sz w:val="16"/>
              </w:rPr>
              <w:t>50 mg/kg if &lt; 40 kg</w:t>
            </w:r>
          </w:p>
          <w:p w14:paraId="4CF2216F" w14:textId="77777777" w:rsidR="00C2626F" w:rsidRPr="000C7C6B" w:rsidRDefault="00672DB3" w:rsidP="00672DB3">
            <w:pPr>
              <w:jc w:val="center"/>
              <w:rPr>
                <w:sz w:val="20"/>
              </w:rPr>
            </w:pPr>
            <w:r w:rsidRPr="000C7C6B">
              <w:rPr>
                <w:sz w:val="16"/>
              </w:rPr>
              <w:t>2g if 40-120kg; 3g if ≥120 kg</w:t>
            </w:r>
          </w:p>
        </w:tc>
        <w:tc>
          <w:tcPr>
            <w:tcW w:w="2160" w:type="dxa"/>
            <w:shd w:val="clear" w:color="auto" w:fill="D9D9D9" w:themeFill="background1" w:themeFillShade="D9"/>
            <w:vAlign w:val="center"/>
          </w:tcPr>
          <w:p w14:paraId="7FF96E5F" w14:textId="77777777" w:rsidR="00C2626F" w:rsidRPr="000C7C6B" w:rsidRDefault="00C2626F" w:rsidP="00B31139">
            <w:pPr>
              <w:jc w:val="center"/>
              <w:rPr>
                <w:b/>
                <w:sz w:val="20"/>
              </w:rPr>
            </w:pPr>
            <w:r w:rsidRPr="000C7C6B">
              <w:rPr>
                <w:b/>
                <w:sz w:val="20"/>
              </w:rPr>
              <w:t>Vancomycin</w:t>
            </w:r>
          </w:p>
          <w:p w14:paraId="1F0C248E" w14:textId="77777777" w:rsidR="00672DB3" w:rsidRPr="000C7C6B" w:rsidRDefault="00672DB3" w:rsidP="00672DB3">
            <w:pPr>
              <w:jc w:val="center"/>
              <w:rPr>
                <w:sz w:val="16"/>
              </w:rPr>
            </w:pPr>
            <w:r w:rsidRPr="000C7C6B">
              <w:rPr>
                <w:sz w:val="16"/>
              </w:rPr>
              <w:t>15 mg/kg if &lt;67 kg</w:t>
            </w:r>
          </w:p>
          <w:p w14:paraId="2FE320BF" w14:textId="77777777" w:rsidR="00C2626F" w:rsidRPr="000C7C6B" w:rsidRDefault="00672DB3" w:rsidP="00672DB3">
            <w:pPr>
              <w:jc w:val="center"/>
              <w:rPr>
                <w:sz w:val="20"/>
              </w:rPr>
            </w:pPr>
            <w:r w:rsidRPr="000C7C6B">
              <w:rPr>
                <w:sz w:val="16"/>
              </w:rPr>
              <w:t>1g if 67-120kg; 1.5g if ≥120kg</w:t>
            </w:r>
          </w:p>
        </w:tc>
        <w:tc>
          <w:tcPr>
            <w:tcW w:w="1957" w:type="dxa"/>
            <w:shd w:val="clear" w:color="auto" w:fill="D9D9D9" w:themeFill="background1" w:themeFillShade="D9"/>
            <w:vAlign w:val="center"/>
          </w:tcPr>
          <w:p w14:paraId="376C0BF7" w14:textId="77777777" w:rsidR="00C2626F" w:rsidRPr="000C7C6B" w:rsidRDefault="00C2626F" w:rsidP="00C2626F">
            <w:pPr>
              <w:jc w:val="center"/>
              <w:rPr>
                <w:sz w:val="20"/>
              </w:rPr>
            </w:pPr>
            <w:r w:rsidRPr="000C7C6B">
              <w:rPr>
                <w:sz w:val="20"/>
              </w:rPr>
              <w:t>Cefazolin = 4 hr</w:t>
            </w:r>
          </w:p>
          <w:p w14:paraId="4713CEA2" w14:textId="77777777" w:rsidR="00C2626F" w:rsidRPr="000C7C6B" w:rsidRDefault="00C2626F" w:rsidP="00C2626F">
            <w:pPr>
              <w:jc w:val="center"/>
              <w:rPr>
                <w:sz w:val="20"/>
              </w:rPr>
            </w:pPr>
            <w:r w:rsidRPr="000C7C6B">
              <w:rPr>
                <w:sz w:val="20"/>
              </w:rPr>
              <w:t>Clindamycin = 6 hr</w:t>
            </w:r>
          </w:p>
          <w:p w14:paraId="5DEAF6C4" w14:textId="77777777" w:rsidR="00C2626F" w:rsidRPr="000C7C6B" w:rsidRDefault="00C2626F" w:rsidP="00C2626F">
            <w:pPr>
              <w:jc w:val="center"/>
              <w:rPr>
                <w:sz w:val="20"/>
              </w:rPr>
            </w:pPr>
            <w:r w:rsidRPr="000C7C6B">
              <w:rPr>
                <w:sz w:val="20"/>
              </w:rPr>
              <w:t>Vancomycin = n/a</w:t>
            </w:r>
          </w:p>
        </w:tc>
        <w:tc>
          <w:tcPr>
            <w:tcW w:w="1720" w:type="dxa"/>
            <w:shd w:val="clear" w:color="auto" w:fill="D9D9D9" w:themeFill="background1" w:themeFillShade="D9"/>
            <w:vAlign w:val="center"/>
          </w:tcPr>
          <w:p w14:paraId="1A0995D9" w14:textId="77777777" w:rsidR="00C2626F" w:rsidRPr="000C7C6B" w:rsidRDefault="00C2626F" w:rsidP="00C2626F">
            <w:pPr>
              <w:jc w:val="center"/>
            </w:pPr>
            <w:r w:rsidRPr="000C7C6B">
              <w:rPr>
                <w:sz w:val="20"/>
              </w:rPr>
              <w:t>Should not exceed 24 hours including pre-op dose</w:t>
            </w:r>
          </w:p>
        </w:tc>
      </w:tr>
      <w:tr w:rsidR="00C2626F" w:rsidRPr="000C7C6B" w14:paraId="2B507DB1" w14:textId="77777777" w:rsidTr="006D0C39">
        <w:trPr>
          <w:trHeight w:val="1970"/>
        </w:trPr>
        <w:tc>
          <w:tcPr>
            <w:tcW w:w="2155" w:type="dxa"/>
            <w:vAlign w:val="center"/>
          </w:tcPr>
          <w:p w14:paraId="5FADA542" w14:textId="77777777" w:rsidR="00C2626F" w:rsidRPr="000C7C6B" w:rsidRDefault="000D5A61" w:rsidP="00B31139">
            <w:pPr>
              <w:jc w:val="center"/>
              <w:rPr>
                <w:i/>
                <w:sz w:val="20"/>
              </w:rPr>
            </w:pPr>
            <w:r w:rsidRPr="000C7C6B">
              <w:rPr>
                <w:i/>
                <w:sz w:val="20"/>
              </w:rPr>
              <w:t>S</w:t>
            </w:r>
            <w:r w:rsidR="00C2626F" w:rsidRPr="000C7C6B">
              <w:rPr>
                <w:i/>
                <w:sz w:val="20"/>
              </w:rPr>
              <w:t>kull base surgery</w:t>
            </w:r>
          </w:p>
        </w:tc>
        <w:tc>
          <w:tcPr>
            <w:tcW w:w="2070" w:type="dxa"/>
            <w:vAlign w:val="center"/>
          </w:tcPr>
          <w:p w14:paraId="23A9C3A6" w14:textId="77777777" w:rsidR="00C2626F" w:rsidRPr="000C7C6B" w:rsidRDefault="00C2626F" w:rsidP="00B31139">
            <w:pPr>
              <w:jc w:val="center"/>
              <w:rPr>
                <w:sz w:val="20"/>
              </w:rPr>
            </w:pPr>
            <w:r w:rsidRPr="000C7C6B">
              <w:rPr>
                <w:sz w:val="20"/>
              </w:rPr>
              <w:t>Cefepime</w:t>
            </w:r>
          </w:p>
          <w:p w14:paraId="42C375A5" w14:textId="77777777" w:rsidR="004B5493" w:rsidRPr="000C7C6B" w:rsidRDefault="004B5493" w:rsidP="004B5493">
            <w:pPr>
              <w:jc w:val="center"/>
              <w:rPr>
                <w:sz w:val="16"/>
              </w:rPr>
            </w:pPr>
            <w:r w:rsidRPr="000C7C6B">
              <w:rPr>
                <w:sz w:val="16"/>
              </w:rPr>
              <w:t>50 mg/kg if &lt; 40 kg</w:t>
            </w:r>
          </w:p>
          <w:p w14:paraId="5F851993" w14:textId="77777777" w:rsidR="00C2626F" w:rsidRPr="000C7C6B" w:rsidRDefault="004B5493" w:rsidP="004B5493">
            <w:pPr>
              <w:jc w:val="center"/>
              <w:rPr>
                <w:sz w:val="20"/>
              </w:rPr>
            </w:pPr>
            <w:r w:rsidRPr="000C7C6B">
              <w:rPr>
                <w:sz w:val="16"/>
              </w:rPr>
              <w:t>2g if ≥40 kg</w:t>
            </w:r>
          </w:p>
          <w:p w14:paraId="1033060E" w14:textId="77777777" w:rsidR="00C2626F" w:rsidRPr="000C7C6B" w:rsidRDefault="00C2626F" w:rsidP="00B31139">
            <w:pPr>
              <w:jc w:val="center"/>
              <w:rPr>
                <w:sz w:val="20"/>
              </w:rPr>
            </w:pPr>
            <w:r w:rsidRPr="000C7C6B">
              <w:rPr>
                <w:sz w:val="20"/>
              </w:rPr>
              <w:t>Metronidazole</w:t>
            </w:r>
          </w:p>
          <w:p w14:paraId="107BFEE9" w14:textId="449D7914" w:rsidR="004B5493" w:rsidRPr="000C7C6B" w:rsidRDefault="004B5493" w:rsidP="004B5493">
            <w:pPr>
              <w:jc w:val="center"/>
              <w:rPr>
                <w:sz w:val="16"/>
              </w:rPr>
            </w:pPr>
            <w:r w:rsidRPr="000C7C6B">
              <w:rPr>
                <w:sz w:val="16"/>
              </w:rPr>
              <w:t>1</w:t>
            </w:r>
            <w:r w:rsidR="005706ED" w:rsidRPr="000C7C6B">
              <w:rPr>
                <w:sz w:val="16"/>
              </w:rPr>
              <w:t xml:space="preserve">5 </w:t>
            </w:r>
            <w:r w:rsidRPr="000C7C6B">
              <w:rPr>
                <w:sz w:val="16"/>
              </w:rPr>
              <w:t xml:space="preserve">mg/kg if &lt; </w:t>
            </w:r>
            <w:r w:rsidR="005706ED" w:rsidRPr="000C7C6B">
              <w:rPr>
                <w:sz w:val="16"/>
              </w:rPr>
              <w:t>67</w:t>
            </w:r>
            <w:r w:rsidRPr="000C7C6B">
              <w:rPr>
                <w:sz w:val="16"/>
              </w:rPr>
              <w:t xml:space="preserve"> kg</w:t>
            </w:r>
          </w:p>
          <w:p w14:paraId="7FEEF07B" w14:textId="6FAEF8CE" w:rsidR="00C2626F" w:rsidRPr="000C7C6B" w:rsidRDefault="005706ED" w:rsidP="004B5493">
            <w:pPr>
              <w:jc w:val="center"/>
              <w:rPr>
                <w:sz w:val="16"/>
              </w:rPr>
            </w:pPr>
            <w:r w:rsidRPr="000C7C6B">
              <w:rPr>
                <w:sz w:val="16"/>
              </w:rPr>
              <w:t>10</w:t>
            </w:r>
            <w:r w:rsidR="004B5493" w:rsidRPr="000C7C6B">
              <w:rPr>
                <w:sz w:val="16"/>
              </w:rPr>
              <w:t>00 mg if ≥</w:t>
            </w:r>
            <w:r w:rsidRPr="000C7C6B">
              <w:rPr>
                <w:sz w:val="16"/>
              </w:rPr>
              <w:t>67</w:t>
            </w:r>
            <w:r w:rsidR="004B5493" w:rsidRPr="000C7C6B">
              <w:rPr>
                <w:sz w:val="16"/>
              </w:rPr>
              <w:t xml:space="preserve"> kg</w:t>
            </w:r>
          </w:p>
          <w:p w14:paraId="0C8C9599" w14:textId="77777777" w:rsidR="00C2626F" w:rsidRPr="000C7C6B" w:rsidRDefault="00C2626F" w:rsidP="00B31139">
            <w:pPr>
              <w:jc w:val="center"/>
              <w:rPr>
                <w:sz w:val="20"/>
              </w:rPr>
            </w:pPr>
            <w:r w:rsidRPr="000C7C6B">
              <w:rPr>
                <w:sz w:val="20"/>
              </w:rPr>
              <w:t>+</w:t>
            </w:r>
          </w:p>
          <w:p w14:paraId="0853CC40" w14:textId="77777777" w:rsidR="00C2626F" w:rsidRPr="000C7C6B" w:rsidRDefault="00C2626F" w:rsidP="00B31139">
            <w:pPr>
              <w:jc w:val="center"/>
              <w:rPr>
                <w:sz w:val="20"/>
              </w:rPr>
            </w:pPr>
            <w:r w:rsidRPr="000C7C6B">
              <w:rPr>
                <w:sz w:val="20"/>
              </w:rPr>
              <w:t>Vancomycin</w:t>
            </w:r>
          </w:p>
          <w:p w14:paraId="11CF7989" w14:textId="77777777" w:rsidR="00672DB3" w:rsidRPr="000C7C6B" w:rsidRDefault="00672DB3" w:rsidP="00672DB3">
            <w:pPr>
              <w:jc w:val="center"/>
              <w:rPr>
                <w:sz w:val="16"/>
              </w:rPr>
            </w:pPr>
            <w:r w:rsidRPr="000C7C6B">
              <w:rPr>
                <w:sz w:val="16"/>
              </w:rPr>
              <w:t>15 mg/kg if &lt;67 kg</w:t>
            </w:r>
          </w:p>
          <w:p w14:paraId="5F763EC8" w14:textId="77777777" w:rsidR="00672DB3" w:rsidRPr="000C7C6B" w:rsidRDefault="00672DB3" w:rsidP="00672DB3">
            <w:pPr>
              <w:jc w:val="center"/>
              <w:rPr>
                <w:sz w:val="16"/>
              </w:rPr>
            </w:pPr>
            <w:r w:rsidRPr="000C7C6B">
              <w:rPr>
                <w:sz w:val="16"/>
              </w:rPr>
              <w:t xml:space="preserve">1g if 67-120kg; </w:t>
            </w:r>
          </w:p>
          <w:p w14:paraId="56535978" w14:textId="77777777" w:rsidR="00C2626F" w:rsidRPr="000C7C6B" w:rsidRDefault="00672DB3" w:rsidP="00672DB3">
            <w:pPr>
              <w:jc w:val="center"/>
              <w:rPr>
                <w:sz w:val="20"/>
              </w:rPr>
            </w:pPr>
            <w:r w:rsidRPr="000C7C6B">
              <w:rPr>
                <w:sz w:val="16"/>
              </w:rPr>
              <w:t>1.5g if ≥120kg</w:t>
            </w:r>
          </w:p>
        </w:tc>
        <w:tc>
          <w:tcPr>
            <w:tcW w:w="2363" w:type="dxa"/>
            <w:vAlign w:val="center"/>
          </w:tcPr>
          <w:p w14:paraId="74168EED" w14:textId="77777777" w:rsidR="005516DA" w:rsidRPr="000C7C6B" w:rsidRDefault="005516DA" w:rsidP="005516DA">
            <w:pPr>
              <w:jc w:val="center"/>
              <w:rPr>
                <w:sz w:val="20"/>
              </w:rPr>
            </w:pPr>
            <w:r w:rsidRPr="000C7C6B">
              <w:rPr>
                <w:sz w:val="20"/>
              </w:rPr>
              <w:t>Gentamicin</w:t>
            </w:r>
          </w:p>
          <w:p w14:paraId="758871E7" w14:textId="77777777" w:rsidR="005516DA" w:rsidRPr="000C7C6B" w:rsidRDefault="005516DA" w:rsidP="005516DA">
            <w:pPr>
              <w:jc w:val="center"/>
              <w:rPr>
                <w:sz w:val="20"/>
              </w:rPr>
            </w:pPr>
            <w:r w:rsidRPr="000C7C6B">
              <w:rPr>
                <w:sz w:val="16"/>
              </w:rPr>
              <w:t>2.5 mg/kg</w:t>
            </w:r>
            <w:r w:rsidRPr="000C7C6B">
              <w:rPr>
                <w:sz w:val="20"/>
              </w:rPr>
              <w:t xml:space="preserve"> </w:t>
            </w:r>
          </w:p>
          <w:p w14:paraId="3085972E" w14:textId="3DB8CC75" w:rsidR="00C2626F" w:rsidRPr="000C7C6B" w:rsidRDefault="00C2626F" w:rsidP="005516DA">
            <w:pPr>
              <w:jc w:val="center"/>
              <w:rPr>
                <w:sz w:val="20"/>
              </w:rPr>
            </w:pPr>
            <w:r w:rsidRPr="000C7C6B">
              <w:rPr>
                <w:sz w:val="20"/>
              </w:rPr>
              <w:t>+</w:t>
            </w:r>
          </w:p>
          <w:p w14:paraId="10058C5E" w14:textId="77777777" w:rsidR="00C2626F" w:rsidRPr="000C7C6B" w:rsidRDefault="00C2626F" w:rsidP="00B31139">
            <w:pPr>
              <w:jc w:val="center"/>
              <w:rPr>
                <w:sz w:val="20"/>
              </w:rPr>
            </w:pPr>
            <w:r w:rsidRPr="000C7C6B">
              <w:rPr>
                <w:sz w:val="20"/>
              </w:rPr>
              <w:t>Metronidazole</w:t>
            </w:r>
          </w:p>
          <w:p w14:paraId="3662BD5A" w14:textId="77777777" w:rsidR="005706ED" w:rsidRPr="000C7C6B" w:rsidRDefault="005706ED" w:rsidP="005706ED">
            <w:pPr>
              <w:jc w:val="center"/>
              <w:rPr>
                <w:sz w:val="16"/>
              </w:rPr>
            </w:pPr>
            <w:r w:rsidRPr="000C7C6B">
              <w:rPr>
                <w:sz w:val="16"/>
              </w:rPr>
              <w:t>15 mg/kg if &lt; 67 kg</w:t>
            </w:r>
          </w:p>
          <w:p w14:paraId="05070828" w14:textId="77777777" w:rsidR="005706ED" w:rsidRPr="000C7C6B" w:rsidRDefault="005706ED" w:rsidP="005706ED">
            <w:pPr>
              <w:jc w:val="center"/>
              <w:rPr>
                <w:sz w:val="16"/>
              </w:rPr>
            </w:pPr>
            <w:r w:rsidRPr="000C7C6B">
              <w:rPr>
                <w:sz w:val="16"/>
              </w:rPr>
              <w:t>1000 mg if ≥67 kg</w:t>
            </w:r>
          </w:p>
          <w:p w14:paraId="6CFF3FAA" w14:textId="77777777" w:rsidR="00C2626F" w:rsidRPr="000C7C6B" w:rsidRDefault="00C2626F" w:rsidP="00B31139">
            <w:pPr>
              <w:jc w:val="center"/>
              <w:rPr>
                <w:sz w:val="20"/>
              </w:rPr>
            </w:pPr>
            <w:r w:rsidRPr="000C7C6B">
              <w:rPr>
                <w:sz w:val="20"/>
              </w:rPr>
              <w:t>+</w:t>
            </w:r>
          </w:p>
          <w:p w14:paraId="173A54DF" w14:textId="77777777" w:rsidR="00C2626F" w:rsidRPr="000C7C6B" w:rsidRDefault="00C2626F" w:rsidP="00B31139">
            <w:pPr>
              <w:jc w:val="center"/>
              <w:rPr>
                <w:sz w:val="20"/>
              </w:rPr>
            </w:pPr>
            <w:r w:rsidRPr="000C7C6B">
              <w:rPr>
                <w:sz w:val="20"/>
              </w:rPr>
              <w:t>Vancomycin</w:t>
            </w:r>
          </w:p>
          <w:p w14:paraId="33D6A915" w14:textId="77777777" w:rsidR="00672DB3" w:rsidRPr="000C7C6B" w:rsidRDefault="00672DB3" w:rsidP="00672DB3">
            <w:pPr>
              <w:jc w:val="center"/>
              <w:rPr>
                <w:sz w:val="16"/>
              </w:rPr>
            </w:pPr>
            <w:r w:rsidRPr="000C7C6B">
              <w:rPr>
                <w:sz w:val="16"/>
              </w:rPr>
              <w:t>15 mg/kg if &lt;67 kg</w:t>
            </w:r>
          </w:p>
          <w:p w14:paraId="4D215BB3" w14:textId="77777777" w:rsidR="00C2626F" w:rsidRPr="000C7C6B" w:rsidRDefault="00672DB3" w:rsidP="00672DB3">
            <w:pPr>
              <w:jc w:val="center"/>
              <w:rPr>
                <w:sz w:val="20"/>
              </w:rPr>
            </w:pPr>
            <w:r w:rsidRPr="000C7C6B">
              <w:rPr>
                <w:sz w:val="16"/>
              </w:rPr>
              <w:t>1g if 67-120kg; 1.5g if ≥120kg</w:t>
            </w:r>
          </w:p>
        </w:tc>
        <w:tc>
          <w:tcPr>
            <w:tcW w:w="2160" w:type="dxa"/>
            <w:vAlign w:val="center"/>
          </w:tcPr>
          <w:p w14:paraId="13C7D066" w14:textId="77777777" w:rsidR="00C2626F" w:rsidRPr="000C7C6B" w:rsidRDefault="00C2626F" w:rsidP="00B31139">
            <w:pPr>
              <w:jc w:val="center"/>
              <w:rPr>
                <w:sz w:val="20"/>
              </w:rPr>
            </w:pPr>
            <w:r w:rsidRPr="000C7C6B">
              <w:rPr>
                <w:sz w:val="20"/>
              </w:rPr>
              <w:t>Cefepime</w:t>
            </w:r>
          </w:p>
          <w:p w14:paraId="7392A1E2" w14:textId="77777777" w:rsidR="004B5493" w:rsidRPr="000C7C6B" w:rsidRDefault="004B5493" w:rsidP="004B5493">
            <w:pPr>
              <w:jc w:val="center"/>
              <w:rPr>
                <w:sz w:val="16"/>
              </w:rPr>
            </w:pPr>
            <w:r w:rsidRPr="000C7C6B">
              <w:rPr>
                <w:sz w:val="16"/>
              </w:rPr>
              <w:t>50 mg/kg if &lt; 40 kg</w:t>
            </w:r>
          </w:p>
          <w:p w14:paraId="5B594A38" w14:textId="77777777" w:rsidR="00C2626F" w:rsidRPr="000C7C6B" w:rsidRDefault="004B5493" w:rsidP="004B5493">
            <w:pPr>
              <w:jc w:val="center"/>
              <w:rPr>
                <w:sz w:val="20"/>
              </w:rPr>
            </w:pPr>
            <w:r w:rsidRPr="000C7C6B">
              <w:rPr>
                <w:sz w:val="16"/>
              </w:rPr>
              <w:t>2g if ≥40 kg</w:t>
            </w:r>
            <w:r w:rsidRPr="000C7C6B">
              <w:rPr>
                <w:sz w:val="20"/>
              </w:rPr>
              <w:t xml:space="preserve"> </w:t>
            </w:r>
            <w:r w:rsidRPr="000C7C6B">
              <w:rPr>
                <w:sz w:val="16"/>
              </w:rPr>
              <w:t>+</w:t>
            </w:r>
          </w:p>
          <w:p w14:paraId="0B812E93" w14:textId="77777777" w:rsidR="00C2626F" w:rsidRPr="000C7C6B" w:rsidRDefault="00C2626F" w:rsidP="00B31139">
            <w:pPr>
              <w:jc w:val="center"/>
              <w:rPr>
                <w:sz w:val="20"/>
              </w:rPr>
            </w:pPr>
            <w:r w:rsidRPr="000C7C6B">
              <w:rPr>
                <w:sz w:val="20"/>
              </w:rPr>
              <w:t>Metronidazole</w:t>
            </w:r>
          </w:p>
          <w:p w14:paraId="7C6B76B7" w14:textId="77777777" w:rsidR="005706ED" w:rsidRPr="000C7C6B" w:rsidRDefault="005706ED" w:rsidP="005706ED">
            <w:pPr>
              <w:jc w:val="center"/>
              <w:rPr>
                <w:sz w:val="16"/>
              </w:rPr>
            </w:pPr>
            <w:r w:rsidRPr="000C7C6B">
              <w:rPr>
                <w:sz w:val="16"/>
              </w:rPr>
              <w:t>15 mg/kg if &lt; 67 kg</w:t>
            </w:r>
          </w:p>
          <w:p w14:paraId="41B64DFB" w14:textId="77777777" w:rsidR="005706ED" w:rsidRPr="000C7C6B" w:rsidRDefault="005706ED" w:rsidP="005706ED">
            <w:pPr>
              <w:jc w:val="center"/>
              <w:rPr>
                <w:sz w:val="16"/>
              </w:rPr>
            </w:pPr>
            <w:r w:rsidRPr="000C7C6B">
              <w:rPr>
                <w:sz w:val="16"/>
              </w:rPr>
              <w:t>1000 mg if ≥67 kg</w:t>
            </w:r>
          </w:p>
          <w:p w14:paraId="24D0BB87" w14:textId="77777777" w:rsidR="00C2626F" w:rsidRPr="000C7C6B" w:rsidRDefault="00C2626F" w:rsidP="00B31139">
            <w:pPr>
              <w:jc w:val="center"/>
              <w:rPr>
                <w:sz w:val="20"/>
              </w:rPr>
            </w:pPr>
            <w:r w:rsidRPr="000C7C6B">
              <w:rPr>
                <w:sz w:val="20"/>
              </w:rPr>
              <w:t>+</w:t>
            </w:r>
          </w:p>
          <w:p w14:paraId="76B6E4C9" w14:textId="77777777" w:rsidR="00C2626F" w:rsidRPr="000C7C6B" w:rsidRDefault="00C2626F" w:rsidP="00B31139">
            <w:pPr>
              <w:jc w:val="center"/>
              <w:rPr>
                <w:sz w:val="20"/>
              </w:rPr>
            </w:pPr>
            <w:r w:rsidRPr="000C7C6B">
              <w:rPr>
                <w:sz w:val="20"/>
              </w:rPr>
              <w:t>Vancomycin</w:t>
            </w:r>
          </w:p>
          <w:p w14:paraId="6173DC71" w14:textId="77777777" w:rsidR="00672DB3" w:rsidRPr="000C7C6B" w:rsidRDefault="00672DB3" w:rsidP="00672DB3">
            <w:pPr>
              <w:jc w:val="center"/>
              <w:rPr>
                <w:sz w:val="16"/>
              </w:rPr>
            </w:pPr>
            <w:r w:rsidRPr="000C7C6B">
              <w:rPr>
                <w:sz w:val="16"/>
              </w:rPr>
              <w:t>15 mg/kg if &lt;67 kg</w:t>
            </w:r>
          </w:p>
          <w:p w14:paraId="34DCCAC5" w14:textId="77777777" w:rsidR="00C2626F" w:rsidRPr="000C7C6B" w:rsidRDefault="00672DB3" w:rsidP="00672DB3">
            <w:pPr>
              <w:jc w:val="center"/>
              <w:rPr>
                <w:sz w:val="20"/>
              </w:rPr>
            </w:pPr>
            <w:r w:rsidRPr="000C7C6B">
              <w:rPr>
                <w:sz w:val="16"/>
              </w:rPr>
              <w:t>1g if 67-120kg; 1.5g if ≥120kg</w:t>
            </w:r>
          </w:p>
        </w:tc>
        <w:tc>
          <w:tcPr>
            <w:tcW w:w="2160" w:type="dxa"/>
            <w:vAlign w:val="center"/>
          </w:tcPr>
          <w:p w14:paraId="51865BE1" w14:textId="77777777" w:rsidR="005516DA" w:rsidRPr="000C7C6B" w:rsidRDefault="005516DA" w:rsidP="005516DA">
            <w:pPr>
              <w:jc w:val="center"/>
              <w:rPr>
                <w:sz w:val="20"/>
              </w:rPr>
            </w:pPr>
            <w:r w:rsidRPr="000C7C6B">
              <w:rPr>
                <w:sz w:val="20"/>
              </w:rPr>
              <w:t>Gentamicin</w:t>
            </w:r>
          </w:p>
          <w:p w14:paraId="78F57040" w14:textId="77777777" w:rsidR="005516DA" w:rsidRPr="000C7C6B" w:rsidRDefault="005516DA" w:rsidP="005516DA">
            <w:pPr>
              <w:jc w:val="center"/>
              <w:rPr>
                <w:sz w:val="20"/>
              </w:rPr>
            </w:pPr>
            <w:r w:rsidRPr="000C7C6B">
              <w:rPr>
                <w:sz w:val="16"/>
              </w:rPr>
              <w:t>2.5 mg/kg</w:t>
            </w:r>
            <w:r w:rsidRPr="000C7C6B">
              <w:rPr>
                <w:sz w:val="20"/>
              </w:rPr>
              <w:t xml:space="preserve"> </w:t>
            </w:r>
          </w:p>
          <w:p w14:paraId="13416097" w14:textId="0546674C" w:rsidR="00C2626F" w:rsidRPr="000C7C6B" w:rsidRDefault="00C2626F" w:rsidP="005516DA">
            <w:pPr>
              <w:jc w:val="center"/>
              <w:rPr>
                <w:sz w:val="20"/>
              </w:rPr>
            </w:pPr>
            <w:r w:rsidRPr="000C7C6B">
              <w:rPr>
                <w:sz w:val="20"/>
              </w:rPr>
              <w:t>+</w:t>
            </w:r>
          </w:p>
          <w:p w14:paraId="4E232CC3" w14:textId="77777777" w:rsidR="00C2626F" w:rsidRPr="000C7C6B" w:rsidRDefault="00C2626F" w:rsidP="00B31139">
            <w:pPr>
              <w:jc w:val="center"/>
              <w:rPr>
                <w:sz w:val="20"/>
              </w:rPr>
            </w:pPr>
            <w:r w:rsidRPr="000C7C6B">
              <w:rPr>
                <w:sz w:val="20"/>
              </w:rPr>
              <w:t>Metronidazole</w:t>
            </w:r>
          </w:p>
          <w:p w14:paraId="0C8389E0" w14:textId="77777777" w:rsidR="005706ED" w:rsidRPr="000C7C6B" w:rsidRDefault="005706ED" w:rsidP="005706ED">
            <w:pPr>
              <w:jc w:val="center"/>
              <w:rPr>
                <w:sz w:val="16"/>
              </w:rPr>
            </w:pPr>
            <w:r w:rsidRPr="000C7C6B">
              <w:rPr>
                <w:sz w:val="16"/>
              </w:rPr>
              <w:t>15 mg/kg if &lt; 67 kg</w:t>
            </w:r>
          </w:p>
          <w:p w14:paraId="2D4D1FCE" w14:textId="77777777" w:rsidR="005706ED" w:rsidRPr="000C7C6B" w:rsidRDefault="005706ED" w:rsidP="005706ED">
            <w:pPr>
              <w:jc w:val="center"/>
              <w:rPr>
                <w:sz w:val="16"/>
              </w:rPr>
            </w:pPr>
            <w:r w:rsidRPr="000C7C6B">
              <w:rPr>
                <w:sz w:val="16"/>
              </w:rPr>
              <w:t>1000 mg if ≥67 kg</w:t>
            </w:r>
          </w:p>
          <w:p w14:paraId="2EB304C8" w14:textId="77777777" w:rsidR="00C2626F" w:rsidRPr="000C7C6B" w:rsidRDefault="00C2626F" w:rsidP="00B31139">
            <w:pPr>
              <w:jc w:val="center"/>
              <w:rPr>
                <w:sz w:val="20"/>
              </w:rPr>
            </w:pPr>
            <w:r w:rsidRPr="000C7C6B">
              <w:rPr>
                <w:sz w:val="20"/>
              </w:rPr>
              <w:t>+</w:t>
            </w:r>
          </w:p>
          <w:p w14:paraId="24CB42D3" w14:textId="77777777" w:rsidR="00C2626F" w:rsidRPr="000C7C6B" w:rsidRDefault="00C2626F" w:rsidP="00B31139">
            <w:pPr>
              <w:jc w:val="center"/>
              <w:rPr>
                <w:sz w:val="20"/>
              </w:rPr>
            </w:pPr>
            <w:r w:rsidRPr="000C7C6B">
              <w:rPr>
                <w:sz w:val="20"/>
              </w:rPr>
              <w:t>Vancomycin</w:t>
            </w:r>
          </w:p>
          <w:p w14:paraId="24CF6E26" w14:textId="77777777" w:rsidR="00672DB3" w:rsidRPr="000C7C6B" w:rsidRDefault="00672DB3" w:rsidP="00672DB3">
            <w:pPr>
              <w:jc w:val="center"/>
              <w:rPr>
                <w:sz w:val="16"/>
              </w:rPr>
            </w:pPr>
            <w:r w:rsidRPr="000C7C6B">
              <w:rPr>
                <w:sz w:val="16"/>
              </w:rPr>
              <w:t>15 mg/kg if &lt;67 kg</w:t>
            </w:r>
          </w:p>
          <w:p w14:paraId="44C164F2" w14:textId="77777777" w:rsidR="00C2626F" w:rsidRPr="000C7C6B" w:rsidRDefault="00672DB3" w:rsidP="00672DB3">
            <w:pPr>
              <w:jc w:val="center"/>
              <w:rPr>
                <w:sz w:val="20"/>
              </w:rPr>
            </w:pPr>
            <w:r w:rsidRPr="000C7C6B">
              <w:rPr>
                <w:sz w:val="16"/>
              </w:rPr>
              <w:t>1g if 67-120kg; 1.5g if ≥120kg</w:t>
            </w:r>
          </w:p>
        </w:tc>
        <w:tc>
          <w:tcPr>
            <w:tcW w:w="1957" w:type="dxa"/>
            <w:vAlign w:val="center"/>
          </w:tcPr>
          <w:p w14:paraId="4A4A7A25" w14:textId="77777777" w:rsidR="00C2626F" w:rsidRPr="000C7C6B" w:rsidRDefault="00C2626F" w:rsidP="00C2626F">
            <w:pPr>
              <w:jc w:val="center"/>
              <w:rPr>
                <w:sz w:val="20"/>
              </w:rPr>
            </w:pPr>
            <w:r w:rsidRPr="000C7C6B">
              <w:rPr>
                <w:sz w:val="20"/>
              </w:rPr>
              <w:t>Cefazolin = 4 hr</w:t>
            </w:r>
          </w:p>
          <w:p w14:paraId="263CBC4D" w14:textId="77777777" w:rsidR="00C2626F" w:rsidRPr="000C7C6B" w:rsidRDefault="00C2626F" w:rsidP="00C2626F">
            <w:pPr>
              <w:jc w:val="center"/>
              <w:rPr>
                <w:sz w:val="20"/>
              </w:rPr>
            </w:pPr>
            <w:r w:rsidRPr="000C7C6B">
              <w:rPr>
                <w:sz w:val="20"/>
              </w:rPr>
              <w:t>Clindamycin = 6 hr</w:t>
            </w:r>
          </w:p>
          <w:p w14:paraId="7C756AED" w14:textId="77777777" w:rsidR="006D0C39" w:rsidRPr="000C7C6B" w:rsidRDefault="006D0C39" w:rsidP="006D0C39">
            <w:pPr>
              <w:jc w:val="center"/>
              <w:rPr>
                <w:sz w:val="20"/>
              </w:rPr>
            </w:pPr>
            <w:r w:rsidRPr="000C7C6B">
              <w:rPr>
                <w:sz w:val="20"/>
              </w:rPr>
              <w:t>Gentamicin = 8 hr</w:t>
            </w:r>
          </w:p>
          <w:p w14:paraId="31F65315" w14:textId="5BF5016E" w:rsidR="00C2626F" w:rsidRPr="000C7C6B" w:rsidRDefault="00C2626F" w:rsidP="00C2626F">
            <w:pPr>
              <w:jc w:val="center"/>
              <w:rPr>
                <w:sz w:val="20"/>
              </w:rPr>
            </w:pPr>
            <w:r w:rsidRPr="000C7C6B">
              <w:rPr>
                <w:sz w:val="20"/>
              </w:rPr>
              <w:t>Metronidazole = n/a</w:t>
            </w:r>
          </w:p>
          <w:p w14:paraId="51DE0D98" w14:textId="77777777" w:rsidR="00D60AE4" w:rsidRPr="000C7C6B" w:rsidRDefault="00C2626F" w:rsidP="00D60AE4">
            <w:pPr>
              <w:jc w:val="center"/>
              <w:rPr>
                <w:sz w:val="20"/>
              </w:rPr>
            </w:pPr>
            <w:r w:rsidRPr="000C7C6B">
              <w:rPr>
                <w:sz w:val="20"/>
              </w:rPr>
              <w:t>Vancomycin = n/a</w:t>
            </w:r>
          </w:p>
        </w:tc>
        <w:tc>
          <w:tcPr>
            <w:tcW w:w="1720" w:type="dxa"/>
            <w:vAlign w:val="center"/>
          </w:tcPr>
          <w:p w14:paraId="4EBC5D34" w14:textId="77777777" w:rsidR="00C2626F" w:rsidRPr="000C7C6B" w:rsidRDefault="00C2626F" w:rsidP="00C2626F">
            <w:pPr>
              <w:jc w:val="center"/>
            </w:pPr>
            <w:r w:rsidRPr="000C7C6B">
              <w:rPr>
                <w:sz w:val="20"/>
              </w:rPr>
              <w:t>Should not exceed 24 hours including pre-op dose</w:t>
            </w:r>
          </w:p>
        </w:tc>
      </w:tr>
    </w:tbl>
    <w:p w14:paraId="49F2B50F" w14:textId="77777777" w:rsidR="00123840" w:rsidRPr="000C7C6B" w:rsidRDefault="00123840">
      <w:r w:rsidRPr="000C7C6B">
        <w:br w:type="page"/>
      </w:r>
    </w:p>
    <w:tbl>
      <w:tblPr>
        <w:tblStyle w:val="TableGrid"/>
        <w:tblpPr w:leftFromText="180" w:rightFromText="180" w:horzAnchor="margin" w:tblpXSpec="center" w:tblpY="-486"/>
        <w:tblW w:w="14585" w:type="dxa"/>
        <w:tblLayout w:type="fixed"/>
        <w:tblLook w:val="04A0" w:firstRow="1" w:lastRow="0" w:firstColumn="1" w:lastColumn="0" w:noHBand="0" w:noVBand="1"/>
      </w:tblPr>
      <w:tblGrid>
        <w:gridCol w:w="2245"/>
        <w:gridCol w:w="2250"/>
        <w:gridCol w:w="1890"/>
        <w:gridCol w:w="2167"/>
        <w:gridCol w:w="2506"/>
        <w:gridCol w:w="1897"/>
        <w:gridCol w:w="1630"/>
      </w:tblGrid>
      <w:tr w:rsidR="0092326A" w:rsidRPr="000C7C6B" w14:paraId="64087CCC" w14:textId="77777777" w:rsidTr="006D0C39">
        <w:trPr>
          <w:trHeight w:val="165"/>
        </w:trPr>
        <w:tc>
          <w:tcPr>
            <w:tcW w:w="2245" w:type="dxa"/>
            <w:vMerge w:val="restart"/>
            <w:shd w:val="clear" w:color="auto" w:fill="000000" w:themeFill="text1"/>
            <w:vAlign w:val="center"/>
          </w:tcPr>
          <w:p w14:paraId="7F18DE68" w14:textId="77777777" w:rsidR="00D60AE4" w:rsidRPr="000C7C6B" w:rsidRDefault="00D60AE4" w:rsidP="00D60AE4">
            <w:pPr>
              <w:jc w:val="center"/>
              <w:rPr>
                <w:b/>
                <w:color w:val="FFFFFF" w:themeColor="background1"/>
                <w:sz w:val="20"/>
              </w:rPr>
            </w:pPr>
            <w:r w:rsidRPr="000C7C6B">
              <w:rPr>
                <w:b/>
                <w:color w:val="FFFFFF" w:themeColor="background1"/>
                <w:sz w:val="20"/>
              </w:rPr>
              <w:lastRenderedPageBreak/>
              <w:t>Procedure</w:t>
            </w:r>
          </w:p>
        </w:tc>
        <w:tc>
          <w:tcPr>
            <w:tcW w:w="2250" w:type="dxa"/>
            <w:vMerge w:val="restart"/>
            <w:shd w:val="clear" w:color="auto" w:fill="000000" w:themeFill="text1"/>
            <w:vAlign w:val="center"/>
          </w:tcPr>
          <w:p w14:paraId="78193370" w14:textId="77777777" w:rsidR="00D60AE4" w:rsidRPr="000C7C6B" w:rsidRDefault="00D60AE4" w:rsidP="00D60AE4">
            <w:pPr>
              <w:jc w:val="center"/>
              <w:rPr>
                <w:b/>
                <w:color w:val="FFFFFF" w:themeColor="background1"/>
                <w:sz w:val="20"/>
              </w:rPr>
            </w:pPr>
            <w:r w:rsidRPr="000C7C6B">
              <w:rPr>
                <w:b/>
                <w:color w:val="FFFFFF" w:themeColor="background1"/>
                <w:sz w:val="20"/>
              </w:rPr>
              <w:t>Preferred Regimen</w:t>
            </w:r>
          </w:p>
        </w:tc>
        <w:tc>
          <w:tcPr>
            <w:tcW w:w="1890" w:type="dxa"/>
            <w:vMerge w:val="restart"/>
            <w:shd w:val="clear" w:color="auto" w:fill="000000" w:themeFill="text1"/>
            <w:vAlign w:val="center"/>
          </w:tcPr>
          <w:p w14:paraId="79D75309" w14:textId="77777777" w:rsidR="00D60AE4" w:rsidRPr="000C7C6B" w:rsidRDefault="00D60AE4" w:rsidP="00D60AE4">
            <w:pPr>
              <w:jc w:val="center"/>
              <w:rPr>
                <w:b/>
                <w:color w:val="FFFFFF" w:themeColor="background1"/>
                <w:sz w:val="20"/>
              </w:rPr>
            </w:pPr>
            <w:r w:rsidRPr="000C7C6B">
              <w:rPr>
                <w:b/>
                <w:color w:val="FFFFFF" w:themeColor="background1"/>
                <w:sz w:val="20"/>
              </w:rPr>
              <w:t>Severe Beta-Lactam Allergy</w:t>
            </w:r>
          </w:p>
        </w:tc>
        <w:tc>
          <w:tcPr>
            <w:tcW w:w="4673" w:type="dxa"/>
            <w:gridSpan w:val="2"/>
            <w:shd w:val="clear" w:color="auto" w:fill="000000" w:themeFill="text1"/>
            <w:vAlign w:val="center"/>
          </w:tcPr>
          <w:p w14:paraId="54996A24" w14:textId="77777777" w:rsidR="00D60AE4" w:rsidRPr="000C7C6B" w:rsidRDefault="00D60AE4" w:rsidP="00D60AE4">
            <w:pPr>
              <w:jc w:val="center"/>
              <w:rPr>
                <w:i/>
                <w:color w:val="FFFFFF" w:themeColor="background1"/>
                <w:sz w:val="20"/>
              </w:rPr>
            </w:pPr>
            <w:r w:rsidRPr="000C7C6B">
              <w:rPr>
                <w:b/>
                <w:color w:val="FFFFFF" w:themeColor="background1"/>
                <w:sz w:val="20"/>
              </w:rPr>
              <w:t>MRSA Colonization</w:t>
            </w:r>
          </w:p>
        </w:tc>
        <w:tc>
          <w:tcPr>
            <w:tcW w:w="1897" w:type="dxa"/>
            <w:vMerge w:val="restart"/>
            <w:shd w:val="clear" w:color="auto" w:fill="000000" w:themeFill="text1"/>
            <w:vAlign w:val="center"/>
          </w:tcPr>
          <w:p w14:paraId="1C89DA3F" w14:textId="77777777" w:rsidR="00D60AE4" w:rsidRPr="000C7C6B" w:rsidRDefault="00D60AE4" w:rsidP="00D60AE4">
            <w:pPr>
              <w:jc w:val="center"/>
              <w:rPr>
                <w:b/>
                <w:color w:val="FFFFFF" w:themeColor="background1"/>
                <w:sz w:val="20"/>
              </w:rPr>
            </w:pPr>
            <w:r w:rsidRPr="000C7C6B">
              <w:rPr>
                <w:b/>
                <w:color w:val="FFFFFF" w:themeColor="background1"/>
                <w:sz w:val="20"/>
              </w:rPr>
              <w:t>Intraoperative Re-dosing</w:t>
            </w:r>
          </w:p>
          <w:p w14:paraId="6F865D54" w14:textId="77777777" w:rsidR="00D60AE4" w:rsidRPr="000C7C6B" w:rsidRDefault="00D60AE4" w:rsidP="00D60AE4">
            <w:pPr>
              <w:jc w:val="center"/>
              <w:rPr>
                <w:i/>
                <w:color w:val="FFFFFF" w:themeColor="background1"/>
                <w:sz w:val="20"/>
              </w:rPr>
            </w:pPr>
            <w:r w:rsidRPr="000C7C6B">
              <w:rPr>
                <w:i/>
                <w:color w:val="FFFFFF" w:themeColor="background1"/>
                <w:sz w:val="20"/>
              </w:rPr>
              <w:t>(until wound closure)</w:t>
            </w:r>
            <w:r w:rsidR="00F60A7B" w:rsidRPr="000C7C6B">
              <w:rPr>
                <w:i/>
                <w:color w:val="FFFFFF" w:themeColor="background1"/>
                <w:sz w:val="20"/>
              </w:rPr>
              <w:t>*</w:t>
            </w:r>
          </w:p>
        </w:tc>
        <w:tc>
          <w:tcPr>
            <w:tcW w:w="1630" w:type="dxa"/>
            <w:vMerge w:val="restart"/>
            <w:shd w:val="clear" w:color="auto" w:fill="000000" w:themeFill="text1"/>
            <w:vAlign w:val="center"/>
          </w:tcPr>
          <w:p w14:paraId="10B7536F" w14:textId="77777777" w:rsidR="00D60AE4" w:rsidRPr="000C7C6B" w:rsidRDefault="00D60AE4" w:rsidP="00D60AE4">
            <w:pPr>
              <w:jc w:val="center"/>
              <w:rPr>
                <w:b/>
                <w:color w:val="FFFFFF" w:themeColor="background1"/>
                <w:sz w:val="20"/>
              </w:rPr>
            </w:pPr>
            <w:r w:rsidRPr="000C7C6B">
              <w:rPr>
                <w:b/>
                <w:color w:val="FFFFFF" w:themeColor="background1"/>
                <w:sz w:val="20"/>
              </w:rPr>
              <w:t>Post-operative Re-dosing</w:t>
            </w:r>
          </w:p>
        </w:tc>
      </w:tr>
      <w:tr w:rsidR="0092326A" w:rsidRPr="000C7C6B" w14:paraId="13800D22" w14:textId="77777777" w:rsidTr="006D0C39">
        <w:trPr>
          <w:trHeight w:val="165"/>
        </w:trPr>
        <w:tc>
          <w:tcPr>
            <w:tcW w:w="2245" w:type="dxa"/>
            <w:vMerge/>
            <w:shd w:val="clear" w:color="auto" w:fill="000000" w:themeFill="text1"/>
            <w:vAlign w:val="center"/>
          </w:tcPr>
          <w:p w14:paraId="34A89625" w14:textId="77777777" w:rsidR="00D60AE4" w:rsidRPr="000C7C6B" w:rsidRDefault="00D60AE4" w:rsidP="00D60AE4">
            <w:pPr>
              <w:jc w:val="center"/>
              <w:rPr>
                <w:b/>
                <w:color w:val="FFFFFF" w:themeColor="background1"/>
                <w:sz w:val="20"/>
              </w:rPr>
            </w:pPr>
          </w:p>
        </w:tc>
        <w:tc>
          <w:tcPr>
            <w:tcW w:w="2250" w:type="dxa"/>
            <w:vMerge/>
            <w:shd w:val="clear" w:color="auto" w:fill="000000" w:themeFill="text1"/>
            <w:vAlign w:val="center"/>
          </w:tcPr>
          <w:p w14:paraId="4294E2D5" w14:textId="77777777" w:rsidR="00D60AE4" w:rsidRPr="000C7C6B" w:rsidRDefault="00D60AE4" w:rsidP="00D60AE4">
            <w:pPr>
              <w:jc w:val="center"/>
              <w:rPr>
                <w:b/>
                <w:color w:val="FFFFFF" w:themeColor="background1"/>
                <w:sz w:val="20"/>
              </w:rPr>
            </w:pPr>
          </w:p>
        </w:tc>
        <w:tc>
          <w:tcPr>
            <w:tcW w:w="1890" w:type="dxa"/>
            <w:vMerge/>
            <w:shd w:val="clear" w:color="auto" w:fill="000000" w:themeFill="text1"/>
            <w:vAlign w:val="center"/>
          </w:tcPr>
          <w:p w14:paraId="64CED39A" w14:textId="77777777" w:rsidR="00D60AE4" w:rsidRPr="000C7C6B" w:rsidRDefault="00D60AE4" w:rsidP="00D60AE4">
            <w:pPr>
              <w:jc w:val="center"/>
              <w:rPr>
                <w:b/>
                <w:color w:val="FFFFFF" w:themeColor="background1"/>
                <w:sz w:val="20"/>
              </w:rPr>
            </w:pPr>
          </w:p>
        </w:tc>
        <w:tc>
          <w:tcPr>
            <w:tcW w:w="2167" w:type="dxa"/>
            <w:shd w:val="clear" w:color="auto" w:fill="000000" w:themeFill="text1"/>
            <w:vAlign w:val="center"/>
          </w:tcPr>
          <w:p w14:paraId="6D98AD0F" w14:textId="77777777" w:rsidR="00D60AE4" w:rsidRPr="000C7C6B" w:rsidRDefault="00D60AE4" w:rsidP="00D60AE4">
            <w:pPr>
              <w:jc w:val="center"/>
              <w:rPr>
                <w:b/>
                <w:sz w:val="16"/>
              </w:rPr>
            </w:pPr>
            <w:r w:rsidRPr="000C7C6B">
              <w:rPr>
                <w:b/>
                <w:sz w:val="16"/>
              </w:rPr>
              <w:t>Without severe Beta-lactam allergy</w:t>
            </w:r>
          </w:p>
        </w:tc>
        <w:tc>
          <w:tcPr>
            <w:tcW w:w="2506" w:type="dxa"/>
            <w:shd w:val="clear" w:color="auto" w:fill="000000" w:themeFill="text1"/>
            <w:vAlign w:val="center"/>
          </w:tcPr>
          <w:p w14:paraId="15340ACB" w14:textId="77777777" w:rsidR="00D60AE4" w:rsidRPr="000C7C6B" w:rsidRDefault="00D60AE4" w:rsidP="00D60AE4">
            <w:pPr>
              <w:jc w:val="center"/>
              <w:rPr>
                <w:b/>
                <w:sz w:val="16"/>
              </w:rPr>
            </w:pPr>
            <w:r w:rsidRPr="000C7C6B">
              <w:rPr>
                <w:b/>
                <w:sz w:val="16"/>
              </w:rPr>
              <w:t>Severe Beta-lactam allergy</w:t>
            </w:r>
          </w:p>
        </w:tc>
        <w:tc>
          <w:tcPr>
            <w:tcW w:w="1897" w:type="dxa"/>
            <w:vMerge/>
            <w:shd w:val="clear" w:color="auto" w:fill="000000" w:themeFill="text1"/>
            <w:vAlign w:val="center"/>
          </w:tcPr>
          <w:p w14:paraId="088EC86B" w14:textId="77777777" w:rsidR="00D60AE4" w:rsidRPr="000C7C6B" w:rsidRDefault="00D60AE4" w:rsidP="00D60AE4">
            <w:pPr>
              <w:jc w:val="center"/>
              <w:rPr>
                <w:b/>
                <w:color w:val="FFFFFF" w:themeColor="background1"/>
                <w:sz w:val="20"/>
              </w:rPr>
            </w:pPr>
          </w:p>
        </w:tc>
        <w:tc>
          <w:tcPr>
            <w:tcW w:w="1630" w:type="dxa"/>
            <w:vMerge/>
            <w:shd w:val="clear" w:color="auto" w:fill="000000" w:themeFill="text1"/>
            <w:vAlign w:val="center"/>
          </w:tcPr>
          <w:p w14:paraId="68AB6CF6" w14:textId="77777777" w:rsidR="00D60AE4" w:rsidRPr="000C7C6B" w:rsidRDefault="00D60AE4" w:rsidP="00D60AE4">
            <w:pPr>
              <w:jc w:val="center"/>
              <w:rPr>
                <w:sz w:val="20"/>
              </w:rPr>
            </w:pPr>
          </w:p>
        </w:tc>
      </w:tr>
      <w:tr w:rsidR="00F028C6" w:rsidRPr="000C7C6B" w14:paraId="2686874D" w14:textId="77777777" w:rsidTr="00007CD0">
        <w:trPr>
          <w:trHeight w:val="1253"/>
        </w:trPr>
        <w:tc>
          <w:tcPr>
            <w:tcW w:w="2245" w:type="dxa"/>
            <w:shd w:val="clear" w:color="auto" w:fill="D9D9D9" w:themeFill="background1" w:themeFillShade="D9"/>
            <w:vAlign w:val="center"/>
          </w:tcPr>
          <w:p w14:paraId="69AC498A" w14:textId="77777777" w:rsidR="00F028C6" w:rsidRPr="000C7C6B" w:rsidRDefault="00F028C6" w:rsidP="00F028C6">
            <w:pPr>
              <w:jc w:val="center"/>
              <w:rPr>
                <w:b/>
                <w:sz w:val="20"/>
              </w:rPr>
            </w:pPr>
            <w:r w:rsidRPr="000C7C6B">
              <w:rPr>
                <w:b/>
                <w:sz w:val="20"/>
              </w:rPr>
              <w:t>Orthopedic</w:t>
            </w:r>
          </w:p>
          <w:p w14:paraId="7BD07F73" w14:textId="7E940320" w:rsidR="00F028C6" w:rsidRPr="000C7C6B" w:rsidRDefault="00F028C6" w:rsidP="00F028C6">
            <w:pPr>
              <w:jc w:val="center"/>
              <w:rPr>
                <w:b/>
                <w:sz w:val="20"/>
              </w:rPr>
            </w:pPr>
            <w:r w:rsidRPr="000C7C6B">
              <w:rPr>
                <w:sz w:val="20"/>
              </w:rPr>
              <w:t>(Clean operations involving hand, knee, and not involving implantation of foreign materials)</w:t>
            </w:r>
          </w:p>
        </w:tc>
        <w:tc>
          <w:tcPr>
            <w:tcW w:w="2250" w:type="dxa"/>
            <w:shd w:val="clear" w:color="auto" w:fill="D9D9D9" w:themeFill="background1" w:themeFillShade="D9"/>
            <w:vAlign w:val="center"/>
          </w:tcPr>
          <w:p w14:paraId="08B661AE" w14:textId="59FF651F" w:rsidR="00F028C6" w:rsidRPr="000C7C6B" w:rsidRDefault="00F028C6" w:rsidP="00D60AE4">
            <w:pPr>
              <w:jc w:val="center"/>
              <w:rPr>
                <w:b/>
                <w:sz w:val="20"/>
              </w:rPr>
            </w:pPr>
            <w:r w:rsidRPr="000C7C6B">
              <w:rPr>
                <w:sz w:val="20"/>
              </w:rPr>
              <w:t>None</w:t>
            </w:r>
          </w:p>
        </w:tc>
        <w:tc>
          <w:tcPr>
            <w:tcW w:w="1890" w:type="dxa"/>
            <w:shd w:val="clear" w:color="auto" w:fill="D9D9D9" w:themeFill="background1" w:themeFillShade="D9"/>
            <w:vAlign w:val="center"/>
          </w:tcPr>
          <w:p w14:paraId="57CE1046" w14:textId="5EEA3E7F" w:rsidR="00F028C6" w:rsidRPr="000C7C6B" w:rsidRDefault="00F028C6" w:rsidP="00D60AE4">
            <w:pPr>
              <w:jc w:val="center"/>
              <w:rPr>
                <w:b/>
                <w:sz w:val="20"/>
              </w:rPr>
            </w:pPr>
            <w:r w:rsidRPr="000C7C6B">
              <w:rPr>
                <w:sz w:val="20"/>
              </w:rPr>
              <w:t>None</w:t>
            </w:r>
          </w:p>
        </w:tc>
        <w:tc>
          <w:tcPr>
            <w:tcW w:w="2167" w:type="dxa"/>
            <w:shd w:val="clear" w:color="auto" w:fill="D9D9D9" w:themeFill="background1" w:themeFillShade="D9"/>
            <w:vAlign w:val="center"/>
          </w:tcPr>
          <w:p w14:paraId="175332E3" w14:textId="318E694E" w:rsidR="00F028C6" w:rsidRPr="000C7C6B" w:rsidRDefault="00F028C6" w:rsidP="00D60AE4">
            <w:pPr>
              <w:jc w:val="center"/>
              <w:rPr>
                <w:b/>
                <w:sz w:val="20"/>
              </w:rPr>
            </w:pPr>
            <w:r w:rsidRPr="000C7C6B">
              <w:rPr>
                <w:sz w:val="20"/>
              </w:rPr>
              <w:t>None</w:t>
            </w:r>
          </w:p>
        </w:tc>
        <w:tc>
          <w:tcPr>
            <w:tcW w:w="2506" w:type="dxa"/>
            <w:shd w:val="clear" w:color="auto" w:fill="D9D9D9" w:themeFill="background1" w:themeFillShade="D9"/>
            <w:vAlign w:val="center"/>
          </w:tcPr>
          <w:p w14:paraId="6DD3DFB1" w14:textId="0E84EC4F" w:rsidR="00F028C6" w:rsidRPr="000C7C6B" w:rsidRDefault="00F028C6" w:rsidP="00D60AE4">
            <w:pPr>
              <w:jc w:val="center"/>
              <w:rPr>
                <w:b/>
                <w:sz w:val="20"/>
              </w:rPr>
            </w:pPr>
            <w:r w:rsidRPr="000C7C6B">
              <w:rPr>
                <w:sz w:val="20"/>
              </w:rPr>
              <w:t>None</w:t>
            </w:r>
          </w:p>
        </w:tc>
        <w:tc>
          <w:tcPr>
            <w:tcW w:w="1897" w:type="dxa"/>
            <w:shd w:val="clear" w:color="auto" w:fill="D9D9D9" w:themeFill="background1" w:themeFillShade="D9"/>
            <w:vAlign w:val="center"/>
          </w:tcPr>
          <w:p w14:paraId="74397019" w14:textId="3083F88F" w:rsidR="00F028C6" w:rsidRPr="000C7C6B" w:rsidRDefault="00F028C6" w:rsidP="00D60AE4">
            <w:pPr>
              <w:jc w:val="center"/>
              <w:rPr>
                <w:sz w:val="20"/>
              </w:rPr>
            </w:pPr>
            <w:r w:rsidRPr="000C7C6B">
              <w:rPr>
                <w:sz w:val="20"/>
              </w:rPr>
              <w:t>n/a</w:t>
            </w:r>
          </w:p>
        </w:tc>
        <w:tc>
          <w:tcPr>
            <w:tcW w:w="1630" w:type="dxa"/>
            <w:shd w:val="clear" w:color="auto" w:fill="D9D9D9" w:themeFill="background1" w:themeFillShade="D9"/>
            <w:vAlign w:val="center"/>
          </w:tcPr>
          <w:p w14:paraId="5A8E7760" w14:textId="033C8556" w:rsidR="00F028C6" w:rsidRPr="000C7C6B" w:rsidRDefault="00F028C6" w:rsidP="00D60AE4">
            <w:pPr>
              <w:jc w:val="center"/>
              <w:rPr>
                <w:sz w:val="20"/>
              </w:rPr>
            </w:pPr>
            <w:r w:rsidRPr="000C7C6B">
              <w:rPr>
                <w:sz w:val="20"/>
              </w:rPr>
              <w:t>n/a</w:t>
            </w:r>
          </w:p>
        </w:tc>
      </w:tr>
      <w:tr w:rsidR="0092326A" w:rsidRPr="000C7C6B" w14:paraId="6179A311" w14:textId="77777777" w:rsidTr="006D0C39">
        <w:trPr>
          <w:trHeight w:val="1983"/>
        </w:trPr>
        <w:tc>
          <w:tcPr>
            <w:tcW w:w="2245" w:type="dxa"/>
            <w:shd w:val="clear" w:color="auto" w:fill="D9D9D9" w:themeFill="background1" w:themeFillShade="D9"/>
            <w:vAlign w:val="center"/>
          </w:tcPr>
          <w:p w14:paraId="3D466526" w14:textId="77777777" w:rsidR="00B24C75" w:rsidRPr="000C7C6B" w:rsidRDefault="00D60AE4" w:rsidP="00D60AE4">
            <w:pPr>
              <w:jc w:val="center"/>
              <w:rPr>
                <w:b/>
                <w:sz w:val="20"/>
              </w:rPr>
            </w:pPr>
            <w:r w:rsidRPr="000C7C6B">
              <w:rPr>
                <w:b/>
                <w:sz w:val="20"/>
              </w:rPr>
              <w:t>Orthopedic</w:t>
            </w:r>
          </w:p>
          <w:p w14:paraId="32849D2E" w14:textId="57B480AB" w:rsidR="00D60AE4" w:rsidRPr="000C7C6B" w:rsidRDefault="00B24C75" w:rsidP="00D60AE4">
            <w:pPr>
              <w:jc w:val="center"/>
              <w:rPr>
                <w:sz w:val="20"/>
              </w:rPr>
            </w:pPr>
            <w:r w:rsidRPr="000C7C6B">
              <w:rPr>
                <w:sz w:val="20"/>
              </w:rPr>
              <w:t xml:space="preserve">(internal fixation of fractures, </w:t>
            </w:r>
            <w:r w:rsidR="003D334E" w:rsidRPr="000C7C6B">
              <w:rPr>
                <w:sz w:val="20"/>
              </w:rPr>
              <w:t xml:space="preserve">hip repairs, </w:t>
            </w:r>
            <w:r w:rsidRPr="000C7C6B">
              <w:rPr>
                <w:sz w:val="20"/>
              </w:rPr>
              <w:t>implantation of materials including prosthetic joint and spinal procedures with  and without instrumentation)</w:t>
            </w:r>
          </w:p>
        </w:tc>
        <w:tc>
          <w:tcPr>
            <w:tcW w:w="2250" w:type="dxa"/>
            <w:shd w:val="clear" w:color="auto" w:fill="D9D9D9" w:themeFill="background1" w:themeFillShade="D9"/>
            <w:vAlign w:val="center"/>
          </w:tcPr>
          <w:p w14:paraId="248EC0A9" w14:textId="77777777" w:rsidR="00D60AE4" w:rsidRPr="000C7C6B" w:rsidRDefault="00D60AE4" w:rsidP="00D60AE4">
            <w:pPr>
              <w:jc w:val="center"/>
              <w:rPr>
                <w:b/>
                <w:sz w:val="16"/>
              </w:rPr>
            </w:pPr>
            <w:r w:rsidRPr="000C7C6B">
              <w:rPr>
                <w:b/>
                <w:sz w:val="20"/>
              </w:rPr>
              <w:t>Cefazolin</w:t>
            </w:r>
          </w:p>
          <w:p w14:paraId="56A8F7FE" w14:textId="77777777" w:rsidR="005706ED" w:rsidRPr="000C7C6B" w:rsidRDefault="005706ED" w:rsidP="005706ED">
            <w:pPr>
              <w:jc w:val="center"/>
              <w:rPr>
                <w:sz w:val="16"/>
              </w:rPr>
            </w:pPr>
            <w:r w:rsidRPr="000C7C6B">
              <w:rPr>
                <w:sz w:val="16"/>
              </w:rPr>
              <w:t>30 mg/kg if &lt; 67 kg</w:t>
            </w:r>
          </w:p>
          <w:p w14:paraId="752745A3" w14:textId="2B3EC243" w:rsidR="00D60AE4" w:rsidRPr="000C7C6B" w:rsidRDefault="005706ED" w:rsidP="005706ED">
            <w:pPr>
              <w:jc w:val="center"/>
              <w:rPr>
                <w:b/>
                <w:sz w:val="20"/>
              </w:rPr>
            </w:pPr>
            <w:r w:rsidRPr="000C7C6B">
              <w:rPr>
                <w:sz w:val="16"/>
              </w:rPr>
              <w:t>2g if 67-120kg; 3g if ≥120 kg</w:t>
            </w:r>
          </w:p>
        </w:tc>
        <w:tc>
          <w:tcPr>
            <w:tcW w:w="1890" w:type="dxa"/>
            <w:shd w:val="clear" w:color="auto" w:fill="D9D9D9" w:themeFill="background1" w:themeFillShade="D9"/>
            <w:vAlign w:val="center"/>
          </w:tcPr>
          <w:p w14:paraId="7EA776B2" w14:textId="77777777" w:rsidR="00D60AE4" w:rsidRPr="000C7C6B" w:rsidRDefault="00D60AE4" w:rsidP="00D60AE4">
            <w:pPr>
              <w:jc w:val="center"/>
              <w:rPr>
                <w:b/>
                <w:sz w:val="20"/>
              </w:rPr>
            </w:pPr>
            <w:r w:rsidRPr="000C7C6B">
              <w:rPr>
                <w:b/>
                <w:sz w:val="20"/>
              </w:rPr>
              <w:t>Clindamycin</w:t>
            </w:r>
          </w:p>
          <w:p w14:paraId="79818DDC" w14:textId="3B39A6A3" w:rsidR="00710B9F" w:rsidRPr="000C7C6B" w:rsidRDefault="00710B9F" w:rsidP="00710B9F">
            <w:pPr>
              <w:jc w:val="center"/>
              <w:rPr>
                <w:sz w:val="16"/>
              </w:rPr>
            </w:pPr>
            <w:r w:rsidRPr="000C7C6B">
              <w:rPr>
                <w:sz w:val="16"/>
              </w:rPr>
              <w:t>10 mg/kg if &lt;60 kg</w:t>
            </w:r>
          </w:p>
          <w:p w14:paraId="3ED149B0" w14:textId="77777777" w:rsidR="003D334E" w:rsidRPr="000C7C6B" w:rsidRDefault="00687935" w:rsidP="003D334E">
            <w:pPr>
              <w:jc w:val="center"/>
              <w:rPr>
                <w:sz w:val="16"/>
                <w:szCs w:val="16"/>
              </w:rPr>
            </w:pPr>
            <w:r w:rsidRPr="000C7C6B">
              <w:rPr>
                <w:sz w:val="16"/>
              </w:rPr>
              <w:t>600 mg if ≥60 kg</w:t>
            </w:r>
            <w:r w:rsidR="003D334E" w:rsidRPr="000C7C6B">
              <w:rPr>
                <w:sz w:val="16"/>
                <w:szCs w:val="16"/>
              </w:rPr>
              <w:t xml:space="preserve"> </w:t>
            </w:r>
          </w:p>
          <w:p w14:paraId="198834A2" w14:textId="1B877C2D" w:rsidR="003D334E" w:rsidRPr="000C7C6B" w:rsidRDefault="003D334E" w:rsidP="003D334E">
            <w:pPr>
              <w:jc w:val="center"/>
              <w:rPr>
                <w:sz w:val="16"/>
                <w:szCs w:val="16"/>
              </w:rPr>
            </w:pPr>
            <w:r w:rsidRPr="000C7C6B">
              <w:rPr>
                <w:sz w:val="16"/>
                <w:szCs w:val="16"/>
              </w:rPr>
              <w:t>OR</w:t>
            </w:r>
          </w:p>
          <w:p w14:paraId="784583E0" w14:textId="3FB3BB70" w:rsidR="003D334E" w:rsidRPr="000C7C6B" w:rsidRDefault="003D334E" w:rsidP="003D334E">
            <w:pPr>
              <w:jc w:val="center"/>
              <w:rPr>
                <w:b/>
                <w:sz w:val="20"/>
              </w:rPr>
            </w:pPr>
            <w:r w:rsidRPr="000C7C6B">
              <w:rPr>
                <w:b/>
                <w:sz w:val="20"/>
              </w:rPr>
              <w:t>Vancomycin</w:t>
            </w:r>
            <w:r w:rsidR="004D22EC" w:rsidRPr="000C7C6B">
              <w:rPr>
                <w:b/>
                <w:sz w:val="20"/>
              </w:rPr>
              <w:t xml:space="preserve"> (for hip procedures)</w:t>
            </w:r>
          </w:p>
          <w:p w14:paraId="1DE11A91" w14:textId="77777777" w:rsidR="003D334E" w:rsidRPr="000C7C6B" w:rsidRDefault="003D334E" w:rsidP="003D334E">
            <w:pPr>
              <w:jc w:val="center"/>
              <w:rPr>
                <w:sz w:val="16"/>
              </w:rPr>
            </w:pPr>
            <w:r w:rsidRPr="000C7C6B">
              <w:rPr>
                <w:sz w:val="16"/>
              </w:rPr>
              <w:t>15 mg/kg if &lt;67 kg</w:t>
            </w:r>
          </w:p>
          <w:p w14:paraId="0CB5E6C1" w14:textId="5FC4FF9F" w:rsidR="003D334E" w:rsidRPr="000C7C6B" w:rsidRDefault="003D334E" w:rsidP="003D334E">
            <w:pPr>
              <w:jc w:val="center"/>
              <w:rPr>
                <w:sz w:val="16"/>
              </w:rPr>
            </w:pPr>
            <w:r w:rsidRPr="000C7C6B">
              <w:rPr>
                <w:sz w:val="16"/>
              </w:rPr>
              <w:t>1g if 67-120kg; 1.5g if ≥120kg</w:t>
            </w:r>
          </w:p>
        </w:tc>
        <w:tc>
          <w:tcPr>
            <w:tcW w:w="2167" w:type="dxa"/>
            <w:shd w:val="clear" w:color="auto" w:fill="D9D9D9" w:themeFill="background1" w:themeFillShade="D9"/>
            <w:vAlign w:val="center"/>
          </w:tcPr>
          <w:p w14:paraId="396233E2" w14:textId="77777777" w:rsidR="00D60AE4" w:rsidRPr="000C7C6B" w:rsidRDefault="00D60AE4" w:rsidP="00D60AE4">
            <w:pPr>
              <w:jc w:val="center"/>
              <w:rPr>
                <w:b/>
                <w:sz w:val="20"/>
              </w:rPr>
            </w:pPr>
            <w:r w:rsidRPr="000C7C6B">
              <w:rPr>
                <w:b/>
                <w:sz w:val="20"/>
              </w:rPr>
              <w:t>Vancomycin</w:t>
            </w:r>
          </w:p>
          <w:p w14:paraId="076D40AB" w14:textId="77777777" w:rsidR="0084756B" w:rsidRPr="000C7C6B" w:rsidRDefault="0084756B" w:rsidP="0084756B">
            <w:pPr>
              <w:jc w:val="center"/>
              <w:rPr>
                <w:sz w:val="16"/>
              </w:rPr>
            </w:pPr>
            <w:r w:rsidRPr="000C7C6B">
              <w:rPr>
                <w:sz w:val="16"/>
              </w:rPr>
              <w:t>15 mg/kg if &lt;67 kg</w:t>
            </w:r>
          </w:p>
          <w:p w14:paraId="05569241" w14:textId="77777777" w:rsidR="00D60AE4" w:rsidRPr="000C7C6B" w:rsidRDefault="0084756B" w:rsidP="0084756B">
            <w:pPr>
              <w:jc w:val="center"/>
              <w:rPr>
                <w:b/>
                <w:sz w:val="20"/>
              </w:rPr>
            </w:pPr>
            <w:r w:rsidRPr="000C7C6B">
              <w:rPr>
                <w:sz w:val="16"/>
              </w:rPr>
              <w:t>1g if 67-120kg; 1.5g if ≥120kg</w:t>
            </w:r>
            <w:r w:rsidRPr="000C7C6B">
              <w:rPr>
                <w:b/>
                <w:sz w:val="20"/>
              </w:rPr>
              <w:t xml:space="preserve"> </w:t>
            </w:r>
            <w:r w:rsidR="00D60AE4" w:rsidRPr="000C7C6B">
              <w:rPr>
                <w:b/>
                <w:sz w:val="20"/>
              </w:rPr>
              <w:t>+</w:t>
            </w:r>
          </w:p>
          <w:p w14:paraId="65356894" w14:textId="77777777" w:rsidR="00D60AE4" w:rsidRPr="000C7C6B" w:rsidRDefault="00D60AE4" w:rsidP="00D60AE4">
            <w:pPr>
              <w:jc w:val="center"/>
              <w:rPr>
                <w:b/>
                <w:sz w:val="20"/>
              </w:rPr>
            </w:pPr>
            <w:r w:rsidRPr="000C7C6B">
              <w:rPr>
                <w:b/>
                <w:sz w:val="20"/>
              </w:rPr>
              <w:t>Cefazolin</w:t>
            </w:r>
          </w:p>
          <w:p w14:paraId="14AB5B15" w14:textId="77777777" w:rsidR="005706ED" w:rsidRPr="000C7C6B" w:rsidRDefault="005706ED" w:rsidP="005706ED">
            <w:pPr>
              <w:jc w:val="center"/>
              <w:rPr>
                <w:sz w:val="16"/>
              </w:rPr>
            </w:pPr>
            <w:r w:rsidRPr="000C7C6B">
              <w:rPr>
                <w:sz w:val="16"/>
              </w:rPr>
              <w:t>30 mg/kg if &lt; 67 kg</w:t>
            </w:r>
          </w:p>
          <w:p w14:paraId="2BEB01F1" w14:textId="0CD1EABB" w:rsidR="00D60AE4" w:rsidRPr="000C7C6B" w:rsidRDefault="005706ED" w:rsidP="005706ED">
            <w:pPr>
              <w:jc w:val="center"/>
              <w:rPr>
                <w:sz w:val="20"/>
              </w:rPr>
            </w:pPr>
            <w:r w:rsidRPr="000C7C6B">
              <w:rPr>
                <w:sz w:val="16"/>
              </w:rPr>
              <w:t>2g if 67-120kg; 3g if ≥120 kg</w:t>
            </w:r>
          </w:p>
        </w:tc>
        <w:tc>
          <w:tcPr>
            <w:tcW w:w="2506" w:type="dxa"/>
            <w:shd w:val="clear" w:color="auto" w:fill="D9D9D9" w:themeFill="background1" w:themeFillShade="D9"/>
            <w:vAlign w:val="center"/>
          </w:tcPr>
          <w:p w14:paraId="71B638F7" w14:textId="77777777" w:rsidR="00D60AE4" w:rsidRPr="000C7C6B" w:rsidRDefault="00D60AE4" w:rsidP="00D60AE4">
            <w:pPr>
              <w:jc w:val="center"/>
              <w:rPr>
                <w:b/>
                <w:sz w:val="20"/>
              </w:rPr>
            </w:pPr>
            <w:r w:rsidRPr="000C7C6B">
              <w:rPr>
                <w:b/>
                <w:sz w:val="20"/>
              </w:rPr>
              <w:t>Vancomycin</w:t>
            </w:r>
          </w:p>
          <w:p w14:paraId="76B44155" w14:textId="77777777" w:rsidR="0084756B" w:rsidRPr="000C7C6B" w:rsidRDefault="0084756B" w:rsidP="0084756B">
            <w:pPr>
              <w:jc w:val="center"/>
              <w:rPr>
                <w:sz w:val="16"/>
              </w:rPr>
            </w:pPr>
            <w:r w:rsidRPr="000C7C6B">
              <w:rPr>
                <w:sz w:val="16"/>
              </w:rPr>
              <w:t>15 mg/kg if &lt;67 kg</w:t>
            </w:r>
          </w:p>
          <w:p w14:paraId="7C3B3F67" w14:textId="77777777" w:rsidR="00D60AE4" w:rsidRPr="000C7C6B" w:rsidRDefault="0084756B" w:rsidP="0084756B">
            <w:pPr>
              <w:jc w:val="center"/>
              <w:rPr>
                <w:sz w:val="20"/>
              </w:rPr>
            </w:pPr>
            <w:r w:rsidRPr="000C7C6B">
              <w:rPr>
                <w:sz w:val="16"/>
              </w:rPr>
              <w:t>1g if 67-120kg; 1.5g if ≥120kg</w:t>
            </w:r>
          </w:p>
        </w:tc>
        <w:tc>
          <w:tcPr>
            <w:tcW w:w="1897" w:type="dxa"/>
            <w:shd w:val="clear" w:color="auto" w:fill="D9D9D9" w:themeFill="background1" w:themeFillShade="D9"/>
            <w:vAlign w:val="center"/>
          </w:tcPr>
          <w:p w14:paraId="07FC576B" w14:textId="77777777" w:rsidR="00D60AE4" w:rsidRPr="000C7C6B" w:rsidRDefault="00D60AE4" w:rsidP="00D60AE4">
            <w:pPr>
              <w:jc w:val="center"/>
              <w:rPr>
                <w:sz w:val="20"/>
              </w:rPr>
            </w:pPr>
            <w:r w:rsidRPr="000C7C6B">
              <w:rPr>
                <w:sz w:val="20"/>
              </w:rPr>
              <w:t>Cefazolin = 4 hr</w:t>
            </w:r>
          </w:p>
          <w:p w14:paraId="76B2673B" w14:textId="77777777" w:rsidR="00D60AE4" w:rsidRPr="000C7C6B" w:rsidRDefault="00D60AE4" w:rsidP="00D60AE4">
            <w:pPr>
              <w:jc w:val="center"/>
              <w:rPr>
                <w:sz w:val="20"/>
              </w:rPr>
            </w:pPr>
            <w:r w:rsidRPr="000C7C6B">
              <w:rPr>
                <w:sz w:val="20"/>
              </w:rPr>
              <w:t>Clindamycin = 6 hr</w:t>
            </w:r>
          </w:p>
          <w:p w14:paraId="352F2796" w14:textId="77777777" w:rsidR="00D60AE4" w:rsidRPr="000C7C6B" w:rsidRDefault="00D60AE4" w:rsidP="00D60AE4">
            <w:pPr>
              <w:jc w:val="center"/>
              <w:rPr>
                <w:sz w:val="20"/>
              </w:rPr>
            </w:pPr>
            <w:r w:rsidRPr="000C7C6B">
              <w:rPr>
                <w:sz w:val="20"/>
              </w:rPr>
              <w:t>Vancomycin = n/a</w:t>
            </w:r>
          </w:p>
        </w:tc>
        <w:tc>
          <w:tcPr>
            <w:tcW w:w="1630" w:type="dxa"/>
            <w:shd w:val="clear" w:color="auto" w:fill="D9D9D9" w:themeFill="background1" w:themeFillShade="D9"/>
            <w:vAlign w:val="center"/>
          </w:tcPr>
          <w:p w14:paraId="6D0E87B9" w14:textId="77777777" w:rsidR="00D60AE4" w:rsidRPr="000C7C6B" w:rsidRDefault="00D60AE4" w:rsidP="00D60AE4">
            <w:pPr>
              <w:jc w:val="center"/>
            </w:pPr>
            <w:r w:rsidRPr="000C7C6B">
              <w:rPr>
                <w:sz w:val="20"/>
              </w:rPr>
              <w:t>Should not exceed 24 hours including pre-op dose</w:t>
            </w:r>
          </w:p>
        </w:tc>
      </w:tr>
      <w:tr w:rsidR="007E7F6E" w:rsidRPr="000C7C6B" w14:paraId="2B982C3F" w14:textId="77777777" w:rsidTr="006D0C39">
        <w:trPr>
          <w:trHeight w:val="405"/>
        </w:trPr>
        <w:tc>
          <w:tcPr>
            <w:tcW w:w="2245" w:type="dxa"/>
            <w:shd w:val="clear" w:color="auto" w:fill="D9D9D9" w:themeFill="background1" w:themeFillShade="D9"/>
            <w:vAlign w:val="center"/>
          </w:tcPr>
          <w:p w14:paraId="071DCA06" w14:textId="77777777" w:rsidR="007E7F6E" w:rsidRPr="000C7C6B" w:rsidRDefault="007E7F6E" w:rsidP="007E7F6E">
            <w:pPr>
              <w:jc w:val="center"/>
              <w:rPr>
                <w:b/>
                <w:sz w:val="20"/>
              </w:rPr>
            </w:pPr>
            <w:r w:rsidRPr="000C7C6B">
              <w:rPr>
                <w:b/>
                <w:sz w:val="20"/>
              </w:rPr>
              <w:t>Head and Neck</w:t>
            </w:r>
          </w:p>
          <w:p w14:paraId="2F00C6CD" w14:textId="47F2C3D2" w:rsidR="007E7F6E" w:rsidRPr="000C7C6B" w:rsidRDefault="007E7F6E" w:rsidP="007E7F6E">
            <w:pPr>
              <w:jc w:val="center"/>
              <w:rPr>
                <w:sz w:val="20"/>
              </w:rPr>
            </w:pPr>
            <w:r w:rsidRPr="000C7C6B">
              <w:rPr>
                <w:sz w:val="20"/>
              </w:rPr>
              <w:t>(Clean</w:t>
            </w:r>
            <w:r w:rsidR="007D3805" w:rsidRPr="000C7C6B">
              <w:rPr>
                <w:sz w:val="20"/>
              </w:rPr>
              <w:t>, without entry into aerodigestive tract</w:t>
            </w:r>
            <w:r w:rsidRPr="000C7C6B">
              <w:rPr>
                <w:sz w:val="20"/>
              </w:rPr>
              <w:t>)</w:t>
            </w:r>
          </w:p>
          <w:p w14:paraId="50491B23" w14:textId="4F44367E" w:rsidR="00FF4516" w:rsidRPr="000C7C6B" w:rsidRDefault="00FF4516" w:rsidP="00007CD0">
            <w:pPr>
              <w:rPr>
                <w:b/>
                <w:sz w:val="20"/>
              </w:rPr>
            </w:pPr>
          </w:p>
        </w:tc>
        <w:tc>
          <w:tcPr>
            <w:tcW w:w="2250" w:type="dxa"/>
            <w:shd w:val="clear" w:color="auto" w:fill="D9D9D9" w:themeFill="background1" w:themeFillShade="D9"/>
            <w:vAlign w:val="center"/>
          </w:tcPr>
          <w:p w14:paraId="1FA2DB7E" w14:textId="76155445" w:rsidR="007E7F6E" w:rsidRPr="000C7C6B" w:rsidRDefault="007E7F6E" w:rsidP="0084756B">
            <w:pPr>
              <w:jc w:val="center"/>
              <w:rPr>
                <w:b/>
                <w:sz w:val="20"/>
              </w:rPr>
            </w:pPr>
            <w:r w:rsidRPr="000C7C6B">
              <w:rPr>
                <w:sz w:val="20"/>
              </w:rPr>
              <w:t>None</w:t>
            </w:r>
          </w:p>
        </w:tc>
        <w:tc>
          <w:tcPr>
            <w:tcW w:w="1890" w:type="dxa"/>
            <w:shd w:val="clear" w:color="auto" w:fill="D9D9D9" w:themeFill="background1" w:themeFillShade="D9"/>
            <w:vAlign w:val="center"/>
          </w:tcPr>
          <w:p w14:paraId="45CB3914" w14:textId="49DFA38E" w:rsidR="007E7F6E" w:rsidRPr="000C7C6B" w:rsidRDefault="007E7F6E" w:rsidP="0084756B">
            <w:pPr>
              <w:jc w:val="center"/>
              <w:rPr>
                <w:b/>
                <w:sz w:val="20"/>
              </w:rPr>
            </w:pPr>
            <w:r w:rsidRPr="000C7C6B">
              <w:rPr>
                <w:sz w:val="20"/>
              </w:rPr>
              <w:t>None</w:t>
            </w:r>
          </w:p>
        </w:tc>
        <w:tc>
          <w:tcPr>
            <w:tcW w:w="2167" w:type="dxa"/>
            <w:shd w:val="clear" w:color="auto" w:fill="D9D9D9" w:themeFill="background1" w:themeFillShade="D9"/>
            <w:vAlign w:val="center"/>
          </w:tcPr>
          <w:p w14:paraId="205998F9" w14:textId="48078A9E" w:rsidR="007E7F6E" w:rsidRPr="000C7C6B" w:rsidRDefault="007E7F6E" w:rsidP="0084756B">
            <w:pPr>
              <w:jc w:val="center"/>
              <w:rPr>
                <w:b/>
                <w:sz w:val="20"/>
              </w:rPr>
            </w:pPr>
            <w:r w:rsidRPr="000C7C6B">
              <w:rPr>
                <w:sz w:val="20"/>
              </w:rPr>
              <w:t>None</w:t>
            </w:r>
          </w:p>
        </w:tc>
        <w:tc>
          <w:tcPr>
            <w:tcW w:w="2506" w:type="dxa"/>
            <w:shd w:val="clear" w:color="auto" w:fill="D9D9D9" w:themeFill="background1" w:themeFillShade="D9"/>
            <w:vAlign w:val="center"/>
          </w:tcPr>
          <w:p w14:paraId="284E40BB" w14:textId="128ECEA3" w:rsidR="007E7F6E" w:rsidRPr="000C7C6B" w:rsidRDefault="007E7F6E" w:rsidP="0084756B">
            <w:pPr>
              <w:jc w:val="center"/>
              <w:rPr>
                <w:b/>
                <w:sz w:val="20"/>
              </w:rPr>
            </w:pPr>
            <w:r w:rsidRPr="000C7C6B">
              <w:rPr>
                <w:sz w:val="20"/>
              </w:rPr>
              <w:t>None</w:t>
            </w:r>
          </w:p>
        </w:tc>
        <w:tc>
          <w:tcPr>
            <w:tcW w:w="1897" w:type="dxa"/>
            <w:shd w:val="clear" w:color="auto" w:fill="D9D9D9" w:themeFill="background1" w:themeFillShade="D9"/>
            <w:vAlign w:val="center"/>
          </w:tcPr>
          <w:p w14:paraId="5D160938" w14:textId="114DEF17" w:rsidR="007E7F6E" w:rsidRPr="000C7C6B" w:rsidRDefault="007E7F6E" w:rsidP="0084756B">
            <w:pPr>
              <w:jc w:val="center"/>
              <w:rPr>
                <w:sz w:val="20"/>
              </w:rPr>
            </w:pPr>
            <w:r w:rsidRPr="000C7C6B">
              <w:rPr>
                <w:sz w:val="20"/>
              </w:rPr>
              <w:t>n/a</w:t>
            </w:r>
          </w:p>
        </w:tc>
        <w:tc>
          <w:tcPr>
            <w:tcW w:w="1630" w:type="dxa"/>
            <w:shd w:val="clear" w:color="auto" w:fill="D9D9D9" w:themeFill="background1" w:themeFillShade="D9"/>
            <w:vAlign w:val="center"/>
          </w:tcPr>
          <w:p w14:paraId="316C8788" w14:textId="72241A7C" w:rsidR="007E7F6E" w:rsidRPr="000C7C6B" w:rsidRDefault="007E7F6E" w:rsidP="0084756B">
            <w:pPr>
              <w:jc w:val="center"/>
              <w:rPr>
                <w:sz w:val="20"/>
              </w:rPr>
            </w:pPr>
            <w:r w:rsidRPr="000C7C6B">
              <w:rPr>
                <w:sz w:val="20"/>
              </w:rPr>
              <w:t>n/a</w:t>
            </w:r>
          </w:p>
        </w:tc>
      </w:tr>
      <w:tr w:rsidR="0092326A" w:rsidRPr="000C7C6B" w14:paraId="01B80269" w14:textId="77777777" w:rsidTr="006D0C39">
        <w:trPr>
          <w:trHeight w:val="405"/>
        </w:trPr>
        <w:tc>
          <w:tcPr>
            <w:tcW w:w="2245" w:type="dxa"/>
            <w:shd w:val="clear" w:color="auto" w:fill="D9D9D9" w:themeFill="background1" w:themeFillShade="D9"/>
            <w:vAlign w:val="center"/>
          </w:tcPr>
          <w:p w14:paraId="1623EC6F" w14:textId="77777777" w:rsidR="0084756B" w:rsidRPr="000C7C6B" w:rsidRDefault="0084756B" w:rsidP="0084756B">
            <w:pPr>
              <w:jc w:val="center"/>
              <w:rPr>
                <w:b/>
                <w:sz w:val="20"/>
              </w:rPr>
            </w:pPr>
            <w:r w:rsidRPr="000C7C6B">
              <w:rPr>
                <w:b/>
                <w:sz w:val="20"/>
              </w:rPr>
              <w:t>Head and Neck</w:t>
            </w:r>
          </w:p>
          <w:p w14:paraId="12719B85" w14:textId="5D333FB0" w:rsidR="00B24C75" w:rsidRPr="000C7C6B" w:rsidRDefault="00A816C4" w:rsidP="00A816C4">
            <w:pPr>
              <w:jc w:val="center"/>
              <w:rPr>
                <w:sz w:val="20"/>
              </w:rPr>
            </w:pPr>
            <w:r w:rsidRPr="000C7C6B">
              <w:rPr>
                <w:sz w:val="20"/>
              </w:rPr>
              <w:t xml:space="preserve">[Clean w/ placement of prosthesis (excludes typanostomy tubes), </w:t>
            </w:r>
            <w:r w:rsidR="00B24C75" w:rsidRPr="000C7C6B">
              <w:rPr>
                <w:sz w:val="20"/>
              </w:rPr>
              <w:t>incision through oral or</w:t>
            </w:r>
            <w:r w:rsidR="003E6DE9" w:rsidRPr="000C7C6B">
              <w:rPr>
                <w:sz w:val="20"/>
              </w:rPr>
              <w:t>o</w:t>
            </w:r>
            <w:r w:rsidR="00B24C75" w:rsidRPr="000C7C6B">
              <w:rPr>
                <w:sz w:val="20"/>
              </w:rPr>
              <w:t>pharyngeal mucosa</w:t>
            </w:r>
            <w:r w:rsidRPr="000C7C6B">
              <w:rPr>
                <w:sz w:val="20"/>
              </w:rPr>
              <w:t>]</w:t>
            </w:r>
          </w:p>
        </w:tc>
        <w:tc>
          <w:tcPr>
            <w:tcW w:w="2250" w:type="dxa"/>
            <w:shd w:val="clear" w:color="auto" w:fill="D9D9D9" w:themeFill="background1" w:themeFillShade="D9"/>
            <w:vAlign w:val="center"/>
          </w:tcPr>
          <w:p w14:paraId="2B67F6B7" w14:textId="77777777" w:rsidR="0084756B" w:rsidRPr="000C7C6B" w:rsidRDefault="0084756B" w:rsidP="0084756B">
            <w:pPr>
              <w:jc w:val="center"/>
              <w:rPr>
                <w:b/>
                <w:sz w:val="16"/>
              </w:rPr>
            </w:pPr>
            <w:r w:rsidRPr="000C7C6B">
              <w:rPr>
                <w:b/>
                <w:sz w:val="20"/>
              </w:rPr>
              <w:t>Cefazolin</w:t>
            </w:r>
          </w:p>
          <w:p w14:paraId="193145BA" w14:textId="77777777" w:rsidR="005706ED" w:rsidRPr="000C7C6B" w:rsidRDefault="005706ED" w:rsidP="005706ED">
            <w:pPr>
              <w:jc w:val="center"/>
              <w:rPr>
                <w:sz w:val="16"/>
              </w:rPr>
            </w:pPr>
            <w:r w:rsidRPr="000C7C6B">
              <w:rPr>
                <w:sz w:val="16"/>
              </w:rPr>
              <w:t>30 mg/kg if &lt; 67 kg</w:t>
            </w:r>
          </w:p>
          <w:p w14:paraId="4D66289F" w14:textId="124CB129" w:rsidR="0084756B" w:rsidRPr="000C7C6B" w:rsidRDefault="005706ED" w:rsidP="005706ED">
            <w:pPr>
              <w:jc w:val="center"/>
              <w:rPr>
                <w:b/>
                <w:sz w:val="20"/>
              </w:rPr>
            </w:pPr>
            <w:r w:rsidRPr="000C7C6B">
              <w:rPr>
                <w:sz w:val="16"/>
              </w:rPr>
              <w:t>2g if 67-120kg; 3g if ≥120 kg</w:t>
            </w:r>
          </w:p>
        </w:tc>
        <w:tc>
          <w:tcPr>
            <w:tcW w:w="1890" w:type="dxa"/>
            <w:shd w:val="clear" w:color="auto" w:fill="D9D9D9" w:themeFill="background1" w:themeFillShade="D9"/>
            <w:vAlign w:val="center"/>
          </w:tcPr>
          <w:p w14:paraId="63314795" w14:textId="77777777" w:rsidR="0084756B" w:rsidRPr="000C7C6B" w:rsidRDefault="0084756B" w:rsidP="0084756B">
            <w:pPr>
              <w:jc w:val="center"/>
              <w:rPr>
                <w:b/>
                <w:sz w:val="20"/>
              </w:rPr>
            </w:pPr>
            <w:r w:rsidRPr="000C7C6B">
              <w:rPr>
                <w:b/>
                <w:sz w:val="20"/>
              </w:rPr>
              <w:t>Clindamycin</w:t>
            </w:r>
          </w:p>
          <w:p w14:paraId="74940793" w14:textId="77777777" w:rsidR="0084756B" w:rsidRPr="000C7C6B" w:rsidRDefault="0084756B" w:rsidP="0084756B">
            <w:pPr>
              <w:jc w:val="center"/>
              <w:rPr>
                <w:sz w:val="16"/>
              </w:rPr>
            </w:pPr>
            <w:r w:rsidRPr="000C7C6B">
              <w:rPr>
                <w:sz w:val="16"/>
              </w:rPr>
              <w:t>10 mg/kg if &lt;60 kg</w:t>
            </w:r>
          </w:p>
          <w:p w14:paraId="357CC859" w14:textId="52F35026" w:rsidR="0084756B" w:rsidRPr="000C7C6B" w:rsidRDefault="00687935" w:rsidP="00687935">
            <w:pPr>
              <w:jc w:val="center"/>
              <w:rPr>
                <w:sz w:val="16"/>
              </w:rPr>
            </w:pPr>
            <w:r w:rsidRPr="000C7C6B">
              <w:rPr>
                <w:sz w:val="16"/>
              </w:rPr>
              <w:t>600 mg if ≥60 kg</w:t>
            </w:r>
          </w:p>
        </w:tc>
        <w:tc>
          <w:tcPr>
            <w:tcW w:w="2167" w:type="dxa"/>
            <w:shd w:val="clear" w:color="auto" w:fill="D9D9D9" w:themeFill="background1" w:themeFillShade="D9"/>
            <w:vAlign w:val="center"/>
          </w:tcPr>
          <w:p w14:paraId="0F1ECFEF" w14:textId="77777777" w:rsidR="0084756B" w:rsidRPr="000C7C6B" w:rsidRDefault="0084756B" w:rsidP="0084756B">
            <w:pPr>
              <w:jc w:val="center"/>
              <w:rPr>
                <w:b/>
                <w:sz w:val="20"/>
              </w:rPr>
            </w:pPr>
            <w:r w:rsidRPr="000C7C6B">
              <w:rPr>
                <w:b/>
                <w:sz w:val="20"/>
              </w:rPr>
              <w:t>Vancomycin</w:t>
            </w:r>
          </w:p>
          <w:p w14:paraId="2C1BAFE2" w14:textId="77777777" w:rsidR="0084756B" w:rsidRPr="000C7C6B" w:rsidRDefault="0084756B" w:rsidP="0084756B">
            <w:pPr>
              <w:jc w:val="center"/>
              <w:rPr>
                <w:sz w:val="16"/>
              </w:rPr>
            </w:pPr>
            <w:r w:rsidRPr="000C7C6B">
              <w:rPr>
                <w:sz w:val="16"/>
              </w:rPr>
              <w:t>15 mg/kg if &lt;67 kg</w:t>
            </w:r>
          </w:p>
          <w:p w14:paraId="3D374373" w14:textId="77777777" w:rsidR="0084756B" w:rsidRPr="000C7C6B" w:rsidRDefault="0084756B" w:rsidP="0084756B">
            <w:pPr>
              <w:jc w:val="center"/>
              <w:rPr>
                <w:b/>
                <w:sz w:val="20"/>
              </w:rPr>
            </w:pPr>
            <w:r w:rsidRPr="000C7C6B">
              <w:rPr>
                <w:sz w:val="16"/>
              </w:rPr>
              <w:t>1g if 67-120kg; 1.5g if ≥120kg</w:t>
            </w:r>
            <w:r w:rsidRPr="000C7C6B">
              <w:rPr>
                <w:b/>
                <w:sz w:val="20"/>
              </w:rPr>
              <w:t xml:space="preserve"> +</w:t>
            </w:r>
          </w:p>
          <w:p w14:paraId="0C235E29" w14:textId="77777777" w:rsidR="0084756B" w:rsidRPr="000C7C6B" w:rsidRDefault="0084756B" w:rsidP="0084756B">
            <w:pPr>
              <w:jc w:val="center"/>
              <w:rPr>
                <w:b/>
                <w:sz w:val="20"/>
              </w:rPr>
            </w:pPr>
            <w:r w:rsidRPr="000C7C6B">
              <w:rPr>
                <w:b/>
                <w:sz w:val="20"/>
              </w:rPr>
              <w:t>Cefazolin</w:t>
            </w:r>
          </w:p>
          <w:p w14:paraId="67D40784" w14:textId="77777777" w:rsidR="005706ED" w:rsidRPr="000C7C6B" w:rsidRDefault="005706ED" w:rsidP="005706ED">
            <w:pPr>
              <w:jc w:val="center"/>
              <w:rPr>
                <w:sz w:val="16"/>
              </w:rPr>
            </w:pPr>
            <w:r w:rsidRPr="000C7C6B">
              <w:rPr>
                <w:sz w:val="16"/>
              </w:rPr>
              <w:t>30 mg/kg if &lt; 67 kg</w:t>
            </w:r>
          </w:p>
          <w:p w14:paraId="01A1A609" w14:textId="4C313ACE" w:rsidR="0084756B" w:rsidRPr="000C7C6B" w:rsidRDefault="005706ED" w:rsidP="005706ED">
            <w:pPr>
              <w:jc w:val="center"/>
              <w:rPr>
                <w:sz w:val="20"/>
              </w:rPr>
            </w:pPr>
            <w:r w:rsidRPr="000C7C6B">
              <w:rPr>
                <w:sz w:val="16"/>
              </w:rPr>
              <w:t>2g if 67-120kg; 3g if ≥120 kg</w:t>
            </w:r>
          </w:p>
        </w:tc>
        <w:tc>
          <w:tcPr>
            <w:tcW w:w="2506" w:type="dxa"/>
            <w:shd w:val="clear" w:color="auto" w:fill="D9D9D9" w:themeFill="background1" w:themeFillShade="D9"/>
            <w:vAlign w:val="center"/>
          </w:tcPr>
          <w:p w14:paraId="316B538E" w14:textId="77777777" w:rsidR="0084756B" w:rsidRPr="000C7C6B" w:rsidRDefault="0084756B" w:rsidP="0084756B">
            <w:pPr>
              <w:jc w:val="center"/>
              <w:rPr>
                <w:b/>
                <w:sz w:val="20"/>
              </w:rPr>
            </w:pPr>
            <w:r w:rsidRPr="000C7C6B">
              <w:rPr>
                <w:b/>
                <w:sz w:val="20"/>
              </w:rPr>
              <w:t>Vancomycin</w:t>
            </w:r>
          </w:p>
          <w:p w14:paraId="7D712F79" w14:textId="77777777" w:rsidR="0084756B" w:rsidRPr="000C7C6B" w:rsidRDefault="0084756B" w:rsidP="0084756B">
            <w:pPr>
              <w:jc w:val="center"/>
              <w:rPr>
                <w:sz w:val="16"/>
              </w:rPr>
            </w:pPr>
            <w:r w:rsidRPr="000C7C6B">
              <w:rPr>
                <w:sz w:val="16"/>
              </w:rPr>
              <w:t>15 mg/kg if &lt;67 kg</w:t>
            </w:r>
          </w:p>
          <w:p w14:paraId="7A3725D5" w14:textId="77777777" w:rsidR="0084756B" w:rsidRPr="000C7C6B" w:rsidRDefault="0084756B" w:rsidP="0084756B">
            <w:pPr>
              <w:jc w:val="center"/>
              <w:rPr>
                <w:b/>
                <w:sz w:val="20"/>
              </w:rPr>
            </w:pPr>
            <w:r w:rsidRPr="000C7C6B">
              <w:rPr>
                <w:sz w:val="16"/>
              </w:rPr>
              <w:t>1g if 67-120kg; 1.5g if ≥120kg</w:t>
            </w:r>
            <w:r w:rsidRPr="000C7C6B">
              <w:rPr>
                <w:b/>
                <w:sz w:val="20"/>
              </w:rPr>
              <w:t xml:space="preserve"> +</w:t>
            </w:r>
          </w:p>
          <w:p w14:paraId="032A15AF" w14:textId="77777777" w:rsidR="005516DA" w:rsidRPr="000C7C6B" w:rsidRDefault="005516DA" w:rsidP="005516DA">
            <w:pPr>
              <w:jc w:val="center"/>
              <w:rPr>
                <w:b/>
                <w:sz w:val="20"/>
              </w:rPr>
            </w:pPr>
            <w:r w:rsidRPr="000C7C6B">
              <w:rPr>
                <w:b/>
                <w:sz w:val="20"/>
              </w:rPr>
              <w:t>Gentamicin</w:t>
            </w:r>
          </w:p>
          <w:p w14:paraId="17270B69" w14:textId="008E836A" w:rsidR="0084756B" w:rsidRPr="000C7C6B" w:rsidRDefault="005516DA" w:rsidP="005516DA">
            <w:pPr>
              <w:jc w:val="center"/>
              <w:rPr>
                <w:sz w:val="20"/>
              </w:rPr>
            </w:pPr>
            <w:r w:rsidRPr="000C7C6B">
              <w:rPr>
                <w:sz w:val="16"/>
              </w:rPr>
              <w:t>2.5 mg/kg</w:t>
            </w:r>
          </w:p>
        </w:tc>
        <w:tc>
          <w:tcPr>
            <w:tcW w:w="1897" w:type="dxa"/>
            <w:shd w:val="clear" w:color="auto" w:fill="D9D9D9" w:themeFill="background1" w:themeFillShade="D9"/>
            <w:vAlign w:val="center"/>
          </w:tcPr>
          <w:p w14:paraId="4FED68DA" w14:textId="77777777" w:rsidR="0084756B" w:rsidRPr="000C7C6B" w:rsidRDefault="0084756B" w:rsidP="0084756B">
            <w:pPr>
              <w:jc w:val="center"/>
              <w:rPr>
                <w:sz w:val="20"/>
              </w:rPr>
            </w:pPr>
            <w:r w:rsidRPr="000C7C6B">
              <w:rPr>
                <w:sz w:val="20"/>
              </w:rPr>
              <w:t>Cefazolin = 4 hr</w:t>
            </w:r>
          </w:p>
          <w:p w14:paraId="61DC4564" w14:textId="77777777" w:rsidR="0084756B" w:rsidRPr="000C7C6B" w:rsidRDefault="0084756B" w:rsidP="0084756B">
            <w:pPr>
              <w:jc w:val="center"/>
              <w:rPr>
                <w:sz w:val="20"/>
              </w:rPr>
            </w:pPr>
            <w:r w:rsidRPr="000C7C6B">
              <w:rPr>
                <w:sz w:val="20"/>
              </w:rPr>
              <w:t>Clindamycin = 6 hr</w:t>
            </w:r>
          </w:p>
          <w:p w14:paraId="47FBA33E" w14:textId="77777777" w:rsidR="006D0C39" w:rsidRPr="000C7C6B" w:rsidRDefault="006D0C39" w:rsidP="006D0C39">
            <w:pPr>
              <w:jc w:val="center"/>
              <w:rPr>
                <w:sz w:val="20"/>
              </w:rPr>
            </w:pPr>
            <w:r w:rsidRPr="000C7C6B">
              <w:rPr>
                <w:sz w:val="20"/>
              </w:rPr>
              <w:t>Gentamicin = 8 hr</w:t>
            </w:r>
          </w:p>
          <w:p w14:paraId="07557D19" w14:textId="3D9B3359" w:rsidR="0084756B" w:rsidRPr="000C7C6B" w:rsidRDefault="0084756B" w:rsidP="0084756B">
            <w:pPr>
              <w:jc w:val="center"/>
              <w:rPr>
                <w:sz w:val="20"/>
              </w:rPr>
            </w:pPr>
            <w:r w:rsidRPr="000C7C6B">
              <w:rPr>
                <w:sz w:val="20"/>
              </w:rPr>
              <w:t>Vancomycin = n/a</w:t>
            </w:r>
          </w:p>
        </w:tc>
        <w:tc>
          <w:tcPr>
            <w:tcW w:w="1630" w:type="dxa"/>
            <w:shd w:val="clear" w:color="auto" w:fill="D9D9D9" w:themeFill="background1" w:themeFillShade="D9"/>
            <w:vAlign w:val="center"/>
          </w:tcPr>
          <w:p w14:paraId="75ACD017" w14:textId="77777777" w:rsidR="0084756B" w:rsidRPr="000C7C6B" w:rsidRDefault="0084756B" w:rsidP="0084756B">
            <w:pPr>
              <w:jc w:val="center"/>
            </w:pPr>
            <w:r w:rsidRPr="000C7C6B">
              <w:rPr>
                <w:sz w:val="20"/>
              </w:rPr>
              <w:t>Should not exceed 24 hours including pre-op dose</w:t>
            </w:r>
          </w:p>
        </w:tc>
      </w:tr>
      <w:tr w:rsidR="00FF4516" w:rsidRPr="000C7C6B" w14:paraId="1CAC2EF0" w14:textId="77777777" w:rsidTr="006D0C39">
        <w:trPr>
          <w:trHeight w:val="669"/>
        </w:trPr>
        <w:tc>
          <w:tcPr>
            <w:tcW w:w="2245" w:type="dxa"/>
            <w:vAlign w:val="center"/>
          </w:tcPr>
          <w:p w14:paraId="2EE74E25" w14:textId="77777777" w:rsidR="00FF4516" w:rsidRPr="000C7C6B" w:rsidRDefault="00FF4516" w:rsidP="00FF4516">
            <w:pPr>
              <w:jc w:val="center"/>
              <w:rPr>
                <w:b/>
                <w:sz w:val="20"/>
              </w:rPr>
            </w:pPr>
            <w:r w:rsidRPr="000C7C6B">
              <w:rPr>
                <w:b/>
                <w:sz w:val="20"/>
              </w:rPr>
              <w:t>Head and Neck</w:t>
            </w:r>
          </w:p>
          <w:p w14:paraId="3AE009A6" w14:textId="57857EEA" w:rsidR="00FF4516" w:rsidRPr="000C7C6B" w:rsidRDefault="00FF4516" w:rsidP="00FF4516">
            <w:pPr>
              <w:jc w:val="center"/>
              <w:rPr>
                <w:i/>
                <w:sz w:val="20"/>
              </w:rPr>
            </w:pPr>
            <w:r w:rsidRPr="000C7C6B">
              <w:rPr>
                <w:sz w:val="20"/>
              </w:rPr>
              <w:t>(Clean, contaminated , with entry into aerodigestive tract</w:t>
            </w:r>
            <w:r w:rsidR="007D3805" w:rsidRPr="000C7C6B">
              <w:rPr>
                <w:sz w:val="20"/>
              </w:rPr>
              <w:t>, major intraoral surgery</w:t>
            </w:r>
            <w:r w:rsidRPr="000C7C6B">
              <w:rPr>
                <w:sz w:val="20"/>
              </w:rPr>
              <w:t>)</w:t>
            </w:r>
          </w:p>
        </w:tc>
        <w:tc>
          <w:tcPr>
            <w:tcW w:w="2250" w:type="dxa"/>
            <w:vAlign w:val="center"/>
          </w:tcPr>
          <w:p w14:paraId="1C296D16" w14:textId="77777777" w:rsidR="00B139FA" w:rsidRPr="000C7C6B" w:rsidRDefault="007D3805" w:rsidP="00D60AE4">
            <w:pPr>
              <w:jc w:val="center"/>
              <w:rPr>
                <w:sz w:val="20"/>
              </w:rPr>
            </w:pPr>
            <w:r w:rsidRPr="000C7C6B">
              <w:rPr>
                <w:sz w:val="20"/>
              </w:rPr>
              <w:t xml:space="preserve">Ampicillin-sulbactam </w:t>
            </w:r>
          </w:p>
          <w:p w14:paraId="098D0B0D" w14:textId="67895FB4" w:rsidR="007D3805" w:rsidRPr="000C7C6B" w:rsidRDefault="007D3805" w:rsidP="00D60AE4">
            <w:pPr>
              <w:jc w:val="center"/>
              <w:rPr>
                <w:sz w:val="16"/>
                <w:szCs w:val="16"/>
              </w:rPr>
            </w:pPr>
            <w:r w:rsidRPr="000C7C6B">
              <w:rPr>
                <w:sz w:val="16"/>
                <w:szCs w:val="16"/>
              </w:rPr>
              <w:t>50 mg/kg if &lt; 67 kg</w:t>
            </w:r>
          </w:p>
          <w:p w14:paraId="1B7F609B" w14:textId="77777777" w:rsidR="00FF4516" w:rsidRPr="000C7C6B" w:rsidRDefault="007D3805" w:rsidP="00D60AE4">
            <w:pPr>
              <w:jc w:val="center"/>
              <w:rPr>
                <w:sz w:val="16"/>
                <w:szCs w:val="16"/>
              </w:rPr>
            </w:pPr>
            <w:r w:rsidRPr="000C7C6B">
              <w:rPr>
                <w:sz w:val="16"/>
                <w:szCs w:val="16"/>
              </w:rPr>
              <w:t>2g if 67-120kg;</w:t>
            </w:r>
          </w:p>
          <w:p w14:paraId="3FDEF57A" w14:textId="42381B09" w:rsidR="00B139FA" w:rsidRPr="000C7C6B" w:rsidRDefault="00B139FA" w:rsidP="00D60AE4">
            <w:pPr>
              <w:jc w:val="center"/>
              <w:rPr>
                <w:sz w:val="20"/>
              </w:rPr>
            </w:pPr>
            <w:r w:rsidRPr="000C7C6B">
              <w:rPr>
                <w:sz w:val="16"/>
              </w:rPr>
              <w:t>Dose based on ampicillin component</w:t>
            </w:r>
          </w:p>
        </w:tc>
        <w:tc>
          <w:tcPr>
            <w:tcW w:w="1890" w:type="dxa"/>
            <w:vAlign w:val="center"/>
          </w:tcPr>
          <w:p w14:paraId="324C0C67" w14:textId="77777777" w:rsidR="00B139FA" w:rsidRPr="000C7C6B" w:rsidRDefault="00B139FA" w:rsidP="00B139FA">
            <w:pPr>
              <w:jc w:val="center"/>
              <w:rPr>
                <w:b/>
                <w:sz w:val="20"/>
              </w:rPr>
            </w:pPr>
            <w:r w:rsidRPr="000C7C6B">
              <w:rPr>
                <w:b/>
                <w:sz w:val="20"/>
              </w:rPr>
              <w:t>Clindamycin</w:t>
            </w:r>
          </w:p>
          <w:p w14:paraId="2A849A05" w14:textId="77777777" w:rsidR="00B139FA" w:rsidRPr="000C7C6B" w:rsidRDefault="00B139FA" w:rsidP="00B139FA">
            <w:pPr>
              <w:jc w:val="center"/>
              <w:rPr>
                <w:sz w:val="16"/>
              </w:rPr>
            </w:pPr>
            <w:r w:rsidRPr="000C7C6B">
              <w:rPr>
                <w:sz w:val="16"/>
              </w:rPr>
              <w:t>10 mg/kg if &lt;60 kg</w:t>
            </w:r>
          </w:p>
          <w:p w14:paraId="677C30CB" w14:textId="3C157A0C" w:rsidR="00FF4516" w:rsidRPr="000C7C6B" w:rsidRDefault="00B139FA" w:rsidP="00B139FA">
            <w:pPr>
              <w:jc w:val="center"/>
              <w:rPr>
                <w:sz w:val="20"/>
              </w:rPr>
            </w:pPr>
            <w:r w:rsidRPr="000C7C6B">
              <w:rPr>
                <w:sz w:val="16"/>
              </w:rPr>
              <w:t>600 mg if ≥60 kg</w:t>
            </w:r>
          </w:p>
        </w:tc>
        <w:tc>
          <w:tcPr>
            <w:tcW w:w="2167" w:type="dxa"/>
            <w:vAlign w:val="center"/>
          </w:tcPr>
          <w:p w14:paraId="11F1DD36" w14:textId="77777777" w:rsidR="00934D2D" w:rsidRPr="000C7C6B" w:rsidRDefault="00934D2D" w:rsidP="00934D2D">
            <w:pPr>
              <w:jc w:val="center"/>
              <w:rPr>
                <w:b/>
                <w:sz w:val="20"/>
              </w:rPr>
            </w:pPr>
            <w:r w:rsidRPr="000C7C6B">
              <w:rPr>
                <w:b/>
                <w:sz w:val="20"/>
              </w:rPr>
              <w:t>Vancomycin</w:t>
            </w:r>
          </w:p>
          <w:p w14:paraId="06C00B41" w14:textId="77777777" w:rsidR="00934D2D" w:rsidRPr="000C7C6B" w:rsidRDefault="00934D2D" w:rsidP="00934D2D">
            <w:pPr>
              <w:jc w:val="center"/>
              <w:rPr>
                <w:sz w:val="16"/>
              </w:rPr>
            </w:pPr>
            <w:r w:rsidRPr="000C7C6B">
              <w:rPr>
                <w:sz w:val="16"/>
              </w:rPr>
              <w:t>15 mg/kg if &lt;67 kg</w:t>
            </w:r>
          </w:p>
          <w:p w14:paraId="107C7DA7" w14:textId="77777777" w:rsidR="00934D2D" w:rsidRPr="000C7C6B" w:rsidRDefault="00934D2D" w:rsidP="00934D2D">
            <w:pPr>
              <w:jc w:val="center"/>
              <w:rPr>
                <w:b/>
                <w:sz w:val="20"/>
              </w:rPr>
            </w:pPr>
            <w:r w:rsidRPr="000C7C6B">
              <w:rPr>
                <w:sz w:val="16"/>
              </w:rPr>
              <w:t>1g if 67-120kg; 1.5g if ≥120kg</w:t>
            </w:r>
            <w:r w:rsidRPr="000C7C6B">
              <w:rPr>
                <w:b/>
                <w:sz w:val="20"/>
              </w:rPr>
              <w:t xml:space="preserve"> +</w:t>
            </w:r>
          </w:p>
          <w:p w14:paraId="12ED3C9F" w14:textId="77777777" w:rsidR="00934D2D" w:rsidRPr="000C7C6B" w:rsidRDefault="00934D2D" w:rsidP="00934D2D">
            <w:pPr>
              <w:jc w:val="center"/>
              <w:rPr>
                <w:b/>
                <w:sz w:val="20"/>
              </w:rPr>
            </w:pPr>
            <w:r w:rsidRPr="000C7C6B">
              <w:rPr>
                <w:b/>
                <w:sz w:val="20"/>
              </w:rPr>
              <w:t>Cefazolin</w:t>
            </w:r>
          </w:p>
          <w:p w14:paraId="323B6825" w14:textId="77777777" w:rsidR="00934D2D" w:rsidRPr="000C7C6B" w:rsidRDefault="00934D2D" w:rsidP="00934D2D">
            <w:pPr>
              <w:jc w:val="center"/>
              <w:rPr>
                <w:sz w:val="16"/>
              </w:rPr>
            </w:pPr>
            <w:r w:rsidRPr="000C7C6B">
              <w:rPr>
                <w:sz w:val="16"/>
              </w:rPr>
              <w:t>30 mg/kg if &lt; 67 kg</w:t>
            </w:r>
          </w:p>
          <w:p w14:paraId="2268D608" w14:textId="2C1718C0" w:rsidR="00FF4516" w:rsidRPr="000C7C6B" w:rsidRDefault="00934D2D" w:rsidP="00934D2D">
            <w:pPr>
              <w:jc w:val="center"/>
              <w:rPr>
                <w:sz w:val="20"/>
              </w:rPr>
            </w:pPr>
            <w:r w:rsidRPr="000C7C6B">
              <w:rPr>
                <w:sz w:val="16"/>
              </w:rPr>
              <w:t>2g if 67-120kg; 3g if ≥120 kg</w:t>
            </w:r>
          </w:p>
        </w:tc>
        <w:tc>
          <w:tcPr>
            <w:tcW w:w="2506" w:type="dxa"/>
            <w:vAlign w:val="center"/>
          </w:tcPr>
          <w:p w14:paraId="0F33F0A8" w14:textId="77777777" w:rsidR="00934D2D" w:rsidRPr="000C7C6B" w:rsidRDefault="00934D2D" w:rsidP="00934D2D">
            <w:pPr>
              <w:jc w:val="center"/>
              <w:rPr>
                <w:b/>
                <w:sz w:val="20"/>
              </w:rPr>
            </w:pPr>
            <w:r w:rsidRPr="000C7C6B">
              <w:rPr>
                <w:b/>
                <w:sz w:val="20"/>
              </w:rPr>
              <w:t>Vancomycin</w:t>
            </w:r>
          </w:p>
          <w:p w14:paraId="56A40C3C" w14:textId="77777777" w:rsidR="00934D2D" w:rsidRPr="000C7C6B" w:rsidRDefault="00934D2D" w:rsidP="00934D2D">
            <w:pPr>
              <w:jc w:val="center"/>
              <w:rPr>
                <w:sz w:val="16"/>
              </w:rPr>
            </w:pPr>
            <w:r w:rsidRPr="000C7C6B">
              <w:rPr>
                <w:sz w:val="16"/>
              </w:rPr>
              <w:t>15 mg/kg if &lt;67 kg</w:t>
            </w:r>
          </w:p>
          <w:p w14:paraId="6E764444" w14:textId="77777777" w:rsidR="00934D2D" w:rsidRPr="000C7C6B" w:rsidRDefault="00934D2D" w:rsidP="00934D2D">
            <w:pPr>
              <w:jc w:val="center"/>
              <w:rPr>
                <w:b/>
                <w:sz w:val="20"/>
              </w:rPr>
            </w:pPr>
            <w:r w:rsidRPr="000C7C6B">
              <w:rPr>
                <w:sz w:val="16"/>
              </w:rPr>
              <w:t>1g if 67-120kg; 1.5g if ≥120kg</w:t>
            </w:r>
            <w:r w:rsidRPr="000C7C6B">
              <w:rPr>
                <w:b/>
                <w:sz w:val="20"/>
              </w:rPr>
              <w:t xml:space="preserve"> +</w:t>
            </w:r>
          </w:p>
          <w:p w14:paraId="4A25E92D" w14:textId="77777777" w:rsidR="00934D2D" w:rsidRPr="000C7C6B" w:rsidRDefault="00934D2D" w:rsidP="00934D2D">
            <w:pPr>
              <w:jc w:val="center"/>
              <w:rPr>
                <w:b/>
                <w:sz w:val="20"/>
              </w:rPr>
            </w:pPr>
            <w:r w:rsidRPr="000C7C6B">
              <w:rPr>
                <w:b/>
                <w:sz w:val="20"/>
              </w:rPr>
              <w:t>Gentamicin</w:t>
            </w:r>
          </w:p>
          <w:p w14:paraId="2AE7B52B" w14:textId="2B6F4295" w:rsidR="00FF4516" w:rsidRPr="000C7C6B" w:rsidRDefault="00934D2D" w:rsidP="00934D2D">
            <w:pPr>
              <w:jc w:val="center"/>
              <w:rPr>
                <w:sz w:val="20"/>
              </w:rPr>
            </w:pPr>
            <w:r w:rsidRPr="000C7C6B">
              <w:rPr>
                <w:sz w:val="16"/>
              </w:rPr>
              <w:t>2.5 mg/kg</w:t>
            </w:r>
          </w:p>
        </w:tc>
        <w:tc>
          <w:tcPr>
            <w:tcW w:w="1897" w:type="dxa"/>
            <w:vAlign w:val="center"/>
          </w:tcPr>
          <w:p w14:paraId="6C533404" w14:textId="7D1E6C58" w:rsidR="00B139FA" w:rsidRPr="000C7C6B" w:rsidRDefault="00B139FA" w:rsidP="00B139FA">
            <w:pPr>
              <w:jc w:val="center"/>
              <w:rPr>
                <w:sz w:val="20"/>
              </w:rPr>
            </w:pPr>
            <w:r w:rsidRPr="000C7C6B">
              <w:rPr>
                <w:sz w:val="20"/>
              </w:rPr>
              <w:t xml:space="preserve">Ampicillin-sulbactam = </w:t>
            </w:r>
            <w:r w:rsidR="00934D2D" w:rsidRPr="000C7C6B">
              <w:rPr>
                <w:sz w:val="20"/>
              </w:rPr>
              <w:t>2 hr</w:t>
            </w:r>
          </w:p>
          <w:p w14:paraId="5987FCFE" w14:textId="77777777" w:rsidR="00B139FA" w:rsidRPr="000C7C6B" w:rsidRDefault="00B139FA" w:rsidP="00B139FA">
            <w:pPr>
              <w:jc w:val="center"/>
              <w:rPr>
                <w:sz w:val="20"/>
              </w:rPr>
            </w:pPr>
            <w:r w:rsidRPr="000C7C6B">
              <w:rPr>
                <w:sz w:val="20"/>
              </w:rPr>
              <w:t>Clindamycin = 6 hr</w:t>
            </w:r>
          </w:p>
          <w:p w14:paraId="161DF84F" w14:textId="77777777" w:rsidR="00FF4516" w:rsidRPr="000C7C6B" w:rsidRDefault="00FF4516" w:rsidP="00D60AE4">
            <w:pPr>
              <w:jc w:val="center"/>
              <w:rPr>
                <w:sz w:val="20"/>
              </w:rPr>
            </w:pPr>
          </w:p>
        </w:tc>
        <w:tc>
          <w:tcPr>
            <w:tcW w:w="1630" w:type="dxa"/>
            <w:vAlign w:val="center"/>
          </w:tcPr>
          <w:p w14:paraId="16CB9F55" w14:textId="4D27EC90" w:rsidR="00FF4516" w:rsidRPr="000C7C6B" w:rsidRDefault="00B139FA" w:rsidP="00D60AE4">
            <w:pPr>
              <w:jc w:val="center"/>
              <w:rPr>
                <w:sz w:val="20"/>
              </w:rPr>
            </w:pPr>
            <w:r w:rsidRPr="000C7C6B">
              <w:rPr>
                <w:sz w:val="20"/>
              </w:rPr>
              <w:t>Should not exceed 24 hours including pre-op dose</w:t>
            </w:r>
          </w:p>
        </w:tc>
      </w:tr>
      <w:tr w:rsidR="0092326A" w:rsidRPr="000C7C6B" w14:paraId="1B130CFD" w14:textId="77777777" w:rsidTr="006D0C39">
        <w:trPr>
          <w:trHeight w:val="669"/>
        </w:trPr>
        <w:tc>
          <w:tcPr>
            <w:tcW w:w="2245" w:type="dxa"/>
            <w:vAlign w:val="center"/>
          </w:tcPr>
          <w:p w14:paraId="0B4139F5" w14:textId="77777777" w:rsidR="00D60AE4" w:rsidRPr="000C7C6B" w:rsidRDefault="00D60AE4" w:rsidP="00D60AE4">
            <w:pPr>
              <w:jc w:val="center"/>
              <w:rPr>
                <w:i/>
                <w:sz w:val="20"/>
              </w:rPr>
            </w:pPr>
            <w:r w:rsidRPr="000C7C6B">
              <w:rPr>
                <w:i/>
                <w:sz w:val="20"/>
              </w:rPr>
              <w:t>Percutaneous procedure</w:t>
            </w:r>
          </w:p>
        </w:tc>
        <w:tc>
          <w:tcPr>
            <w:tcW w:w="2250" w:type="dxa"/>
            <w:vAlign w:val="center"/>
          </w:tcPr>
          <w:p w14:paraId="60592E3E" w14:textId="77777777" w:rsidR="00D60AE4" w:rsidRPr="000C7C6B" w:rsidRDefault="00D60AE4" w:rsidP="00D60AE4">
            <w:pPr>
              <w:jc w:val="center"/>
              <w:rPr>
                <w:sz w:val="20"/>
              </w:rPr>
            </w:pPr>
            <w:r w:rsidRPr="000C7C6B">
              <w:rPr>
                <w:sz w:val="20"/>
              </w:rPr>
              <w:t>None</w:t>
            </w:r>
          </w:p>
        </w:tc>
        <w:tc>
          <w:tcPr>
            <w:tcW w:w="1890" w:type="dxa"/>
            <w:vAlign w:val="center"/>
          </w:tcPr>
          <w:p w14:paraId="584FE0DF" w14:textId="77777777" w:rsidR="00D60AE4" w:rsidRPr="000C7C6B" w:rsidRDefault="00D60AE4" w:rsidP="00D60AE4">
            <w:pPr>
              <w:jc w:val="center"/>
              <w:rPr>
                <w:sz w:val="20"/>
              </w:rPr>
            </w:pPr>
            <w:r w:rsidRPr="000C7C6B">
              <w:rPr>
                <w:sz w:val="20"/>
              </w:rPr>
              <w:t>None</w:t>
            </w:r>
          </w:p>
        </w:tc>
        <w:tc>
          <w:tcPr>
            <w:tcW w:w="2167" w:type="dxa"/>
            <w:vAlign w:val="center"/>
          </w:tcPr>
          <w:p w14:paraId="0B72AC32" w14:textId="77777777" w:rsidR="00D60AE4" w:rsidRPr="000C7C6B" w:rsidRDefault="00D60AE4" w:rsidP="00D60AE4">
            <w:pPr>
              <w:jc w:val="center"/>
              <w:rPr>
                <w:sz w:val="20"/>
              </w:rPr>
            </w:pPr>
            <w:r w:rsidRPr="000C7C6B">
              <w:rPr>
                <w:sz w:val="20"/>
              </w:rPr>
              <w:t>None</w:t>
            </w:r>
          </w:p>
        </w:tc>
        <w:tc>
          <w:tcPr>
            <w:tcW w:w="2506" w:type="dxa"/>
            <w:vAlign w:val="center"/>
          </w:tcPr>
          <w:p w14:paraId="4944C431" w14:textId="77777777" w:rsidR="00D60AE4" w:rsidRPr="000C7C6B" w:rsidRDefault="00D60AE4" w:rsidP="00D60AE4">
            <w:pPr>
              <w:jc w:val="center"/>
              <w:rPr>
                <w:sz w:val="20"/>
              </w:rPr>
            </w:pPr>
            <w:r w:rsidRPr="000C7C6B">
              <w:rPr>
                <w:sz w:val="20"/>
              </w:rPr>
              <w:t>None</w:t>
            </w:r>
          </w:p>
        </w:tc>
        <w:tc>
          <w:tcPr>
            <w:tcW w:w="1897" w:type="dxa"/>
            <w:vAlign w:val="center"/>
          </w:tcPr>
          <w:p w14:paraId="6E277752" w14:textId="77777777" w:rsidR="00D60AE4" w:rsidRPr="000C7C6B" w:rsidRDefault="00D60AE4" w:rsidP="00D60AE4">
            <w:pPr>
              <w:jc w:val="center"/>
              <w:rPr>
                <w:sz w:val="20"/>
              </w:rPr>
            </w:pPr>
            <w:r w:rsidRPr="000C7C6B">
              <w:rPr>
                <w:sz w:val="20"/>
              </w:rPr>
              <w:t>n/a</w:t>
            </w:r>
          </w:p>
        </w:tc>
        <w:tc>
          <w:tcPr>
            <w:tcW w:w="1630" w:type="dxa"/>
            <w:vAlign w:val="center"/>
          </w:tcPr>
          <w:p w14:paraId="7B1977BA" w14:textId="77777777" w:rsidR="00D60AE4" w:rsidRPr="000C7C6B" w:rsidRDefault="00D60AE4" w:rsidP="00D60AE4">
            <w:pPr>
              <w:jc w:val="center"/>
            </w:pPr>
            <w:r w:rsidRPr="000C7C6B">
              <w:rPr>
                <w:sz w:val="20"/>
              </w:rPr>
              <w:t>n/a</w:t>
            </w:r>
          </w:p>
        </w:tc>
      </w:tr>
      <w:tr w:rsidR="0092326A" w:rsidRPr="000C7C6B" w14:paraId="130F76D6" w14:textId="77777777" w:rsidTr="006D0C39">
        <w:trPr>
          <w:trHeight w:val="606"/>
        </w:trPr>
        <w:tc>
          <w:tcPr>
            <w:tcW w:w="2245" w:type="dxa"/>
            <w:vAlign w:val="center"/>
          </w:tcPr>
          <w:p w14:paraId="44E60779" w14:textId="77777777" w:rsidR="00D60AE4" w:rsidRPr="000C7C6B" w:rsidRDefault="00D60AE4" w:rsidP="00D60AE4">
            <w:pPr>
              <w:jc w:val="center"/>
              <w:rPr>
                <w:i/>
                <w:sz w:val="20"/>
              </w:rPr>
            </w:pPr>
            <w:r w:rsidRPr="000C7C6B">
              <w:rPr>
                <w:i/>
                <w:sz w:val="20"/>
              </w:rPr>
              <w:t>Lymph Node Dissection</w:t>
            </w:r>
          </w:p>
        </w:tc>
        <w:tc>
          <w:tcPr>
            <w:tcW w:w="2250" w:type="dxa"/>
            <w:vAlign w:val="center"/>
          </w:tcPr>
          <w:p w14:paraId="47B98453" w14:textId="77777777" w:rsidR="00D60AE4" w:rsidRPr="000C7C6B" w:rsidRDefault="00D60AE4" w:rsidP="00D60AE4">
            <w:pPr>
              <w:jc w:val="center"/>
              <w:rPr>
                <w:sz w:val="20"/>
              </w:rPr>
            </w:pPr>
            <w:r w:rsidRPr="000C7C6B">
              <w:rPr>
                <w:sz w:val="20"/>
              </w:rPr>
              <w:t>None</w:t>
            </w:r>
          </w:p>
        </w:tc>
        <w:tc>
          <w:tcPr>
            <w:tcW w:w="1890" w:type="dxa"/>
            <w:vAlign w:val="center"/>
          </w:tcPr>
          <w:p w14:paraId="3316360D" w14:textId="77777777" w:rsidR="00D60AE4" w:rsidRPr="000C7C6B" w:rsidRDefault="00D60AE4" w:rsidP="00D60AE4">
            <w:pPr>
              <w:jc w:val="center"/>
              <w:rPr>
                <w:sz w:val="20"/>
              </w:rPr>
            </w:pPr>
            <w:r w:rsidRPr="000C7C6B">
              <w:rPr>
                <w:sz w:val="20"/>
              </w:rPr>
              <w:t>None</w:t>
            </w:r>
          </w:p>
        </w:tc>
        <w:tc>
          <w:tcPr>
            <w:tcW w:w="2167" w:type="dxa"/>
            <w:vAlign w:val="center"/>
          </w:tcPr>
          <w:p w14:paraId="762458A7" w14:textId="77777777" w:rsidR="00D60AE4" w:rsidRPr="000C7C6B" w:rsidRDefault="00D60AE4" w:rsidP="00D60AE4">
            <w:pPr>
              <w:jc w:val="center"/>
              <w:rPr>
                <w:sz w:val="20"/>
              </w:rPr>
            </w:pPr>
            <w:r w:rsidRPr="000C7C6B">
              <w:rPr>
                <w:sz w:val="20"/>
              </w:rPr>
              <w:t>None</w:t>
            </w:r>
          </w:p>
        </w:tc>
        <w:tc>
          <w:tcPr>
            <w:tcW w:w="2506" w:type="dxa"/>
            <w:vAlign w:val="center"/>
          </w:tcPr>
          <w:p w14:paraId="6B69E6E4" w14:textId="77777777" w:rsidR="00D60AE4" w:rsidRPr="000C7C6B" w:rsidRDefault="00D60AE4" w:rsidP="00D60AE4">
            <w:pPr>
              <w:jc w:val="center"/>
              <w:rPr>
                <w:sz w:val="20"/>
              </w:rPr>
            </w:pPr>
            <w:r w:rsidRPr="000C7C6B">
              <w:rPr>
                <w:sz w:val="20"/>
              </w:rPr>
              <w:t>None</w:t>
            </w:r>
          </w:p>
        </w:tc>
        <w:tc>
          <w:tcPr>
            <w:tcW w:w="1897" w:type="dxa"/>
            <w:vAlign w:val="center"/>
          </w:tcPr>
          <w:p w14:paraId="58CBAC24" w14:textId="77777777" w:rsidR="00D60AE4" w:rsidRPr="000C7C6B" w:rsidRDefault="00D60AE4" w:rsidP="00D60AE4">
            <w:pPr>
              <w:jc w:val="center"/>
              <w:rPr>
                <w:sz w:val="20"/>
              </w:rPr>
            </w:pPr>
            <w:r w:rsidRPr="000C7C6B">
              <w:rPr>
                <w:sz w:val="20"/>
              </w:rPr>
              <w:t>n/a</w:t>
            </w:r>
          </w:p>
        </w:tc>
        <w:tc>
          <w:tcPr>
            <w:tcW w:w="1630" w:type="dxa"/>
            <w:vAlign w:val="center"/>
          </w:tcPr>
          <w:p w14:paraId="1897CFE6" w14:textId="77777777" w:rsidR="00D60AE4" w:rsidRPr="000C7C6B" w:rsidRDefault="00D60AE4" w:rsidP="00D60AE4">
            <w:pPr>
              <w:jc w:val="center"/>
            </w:pPr>
            <w:r w:rsidRPr="000C7C6B">
              <w:rPr>
                <w:sz w:val="20"/>
              </w:rPr>
              <w:t>n/a</w:t>
            </w:r>
          </w:p>
        </w:tc>
      </w:tr>
    </w:tbl>
    <w:p w14:paraId="56EF4C8C" w14:textId="7B9F5856" w:rsidR="00F86F97" w:rsidRPr="000C7C6B" w:rsidRDefault="00F86F97"/>
    <w:tbl>
      <w:tblPr>
        <w:tblStyle w:val="TableGrid"/>
        <w:tblpPr w:leftFromText="180" w:rightFromText="180" w:horzAnchor="margin" w:tblpXSpec="center" w:tblpY="-486"/>
        <w:tblW w:w="14585" w:type="dxa"/>
        <w:tblLook w:val="04A0" w:firstRow="1" w:lastRow="0" w:firstColumn="1" w:lastColumn="0" w:noHBand="0" w:noVBand="1"/>
      </w:tblPr>
      <w:tblGrid>
        <w:gridCol w:w="2052"/>
        <w:gridCol w:w="2199"/>
        <w:gridCol w:w="2404"/>
        <w:gridCol w:w="2140"/>
        <w:gridCol w:w="2140"/>
        <w:gridCol w:w="2020"/>
        <w:gridCol w:w="1630"/>
      </w:tblGrid>
      <w:tr w:rsidR="00DD43F6" w:rsidRPr="000C7C6B" w14:paraId="536678F3" w14:textId="77777777" w:rsidTr="006D0C39">
        <w:trPr>
          <w:trHeight w:val="267"/>
        </w:trPr>
        <w:tc>
          <w:tcPr>
            <w:tcW w:w="2052" w:type="dxa"/>
            <w:vMerge w:val="restart"/>
            <w:shd w:val="clear" w:color="auto" w:fill="000000" w:themeFill="text1"/>
            <w:vAlign w:val="center"/>
          </w:tcPr>
          <w:p w14:paraId="3E438946" w14:textId="77777777" w:rsidR="00D60AE4" w:rsidRPr="000C7C6B" w:rsidRDefault="00D60AE4" w:rsidP="00D60AE4">
            <w:pPr>
              <w:jc w:val="center"/>
              <w:rPr>
                <w:b/>
                <w:color w:val="FFFFFF" w:themeColor="background1"/>
                <w:sz w:val="20"/>
              </w:rPr>
            </w:pPr>
            <w:r w:rsidRPr="000C7C6B">
              <w:rPr>
                <w:b/>
                <w:color w:val="FFFFFF" w:themeColor="background1"/>
                <w:sz w:val="20"/>
              </w:rPr>
              <w:lastRenderedPageBreak/>
              <w:t>Procedure</w:t>
            </w:r>
          </w:p>
        </w:tc>
        <w:tc>
          <w:tcPr>
            <w:tcW w:w="2199" w:type="dxa"/>
            <w:vMerge w:val="restart"/>
            <w:shd w:val="clear" w:color="auto" w:fill="000000" w:themeFill="text1"/>
            <w:vAlign w:val="center"/>
          </w:tcPr>
          <w:p w14:paraId="3FF62ACE" w14:textId="77777777" w:rsidR="00D60AE4" w:rsidRPr="000C7C6B" w:rsidRDefault="00D60AE4" w:rsidP="00D60AE4">
            <w:pPr>
              <w:jc w:val="center"/>
              <w:rPr>
                <w:b/>
                <w:color w:val="FFFFFF" w:themeColor="background1"/>
                <w:sz w:val="20"/>
              </w:rPr>
            </w:pPr>
            <w:r w:rsidRPr="000C7C6B">
              <w:rPr>
                <w:b/>
                <w:color w:val="FFFFFF" w:themeColor="background1"/>
                <w:sz w:val="20"/>
              </w:rPr>
              <w:t>Preferred Regimen</w:t>
            </w:r>
          </w:p>
        </w:tc>
        <w:tc>
          <w:tcPr>
            <w:tcW w:w="2404" w:type="dxa"/>
            <w:vMerge w:val="restart"/>
            <w:shd w:val="clear" w:color="auto" w:fill="000000" w:themeFill="text1"/>
            <w:vAlign w:val="center"/>
          </w:tcPr>
          <w:p w14:paraId="61D4FBA6" w14:textId="77777777" w:rsidR="00D60AE4" w:rsidRPr="000C7C6B" w:rsidRDefault="00D60AE4" w:rsidP="00D60AE4">
            <w:pPr>
              <w:jc w:val="center"/>
              <w:rPr>
                <w:b/>
                <w:color w:val="FFFFFF" w:themeColor="background1"/>
                <w:sz w:val="20"/>
              </w:rPr>
            </w:pPr>
            <w:r w:rsidRPr="000C7C6B">
              <w:rPr>
                <w:b/>
                <w:color w:val="FFFFFF" w:themeColor="background1"/>
                <w:sz w:val="20"/>
              </w:rPr>
              <w:t>Severe Beta-Lactam Allergy</w:t>
            </w:r>
          </w:p>
        </w:tc>
        <w:tc>
          <w:tcPr>
            <w:tcW w:w="4280" w:type="dxa"/>
            <w:gridSpan w:val="2"/>
            <w:shd w:val="clear" w:color="auto" w:fill="000000" w:themeFill="text1"/>
            <w:vAlign w:val="center"/>
          </w:tcPr>
          <w:p w14:paraId="42C6EED7" w14:textId="77777777" w:rsidR="00D60AE4" w:rsidRPr="000C7C6B" w:rsidRDefault="00D60AE4" w:rsidP="00D60AE4">
            <w:pPr>
              <w:jc w:val="center"/>
              <w:rPr>
                <w:i/>
                <w:color w:val="FFFFFF" w:themeColor="background1"/>
                <w:sz w:val="20"/>
              </w:rPr>
            </w:pPr>
            <w:r w:rsidRPr="000C7C6B">
              <w:rPr>
                <w:b/>
                <w:color w:val="FFFFFF" w:themeColor="background1"/>
                <w:sz w:val="20"/>
              </w:rPr>
              <w:t>MRSA Colonization</w:t>
            </w:r>
          </w:p>
        </w:tc>
        <w:tc>
          <w:tcPr>
            <w:tcW w:w="2020" w:type="dxa"/>
            <w:vMerge w:val="restart"/>
            <w:shd w:val="clear" w:color="auto" w:fill="000000" w:themeFill="text1"/>
            <w:vAlign w:val="center"/>
          </w:tcPr>
          <w:p w14:paraId="64C57848" w14:textId="77777777" w:rsidR="00D60AE4" w:rsidRPr="000C7C6B" w:rsidRDefault="00D60AE4" w:rsidP="00D60AE4">
            <w:pPr>
              <w:jc w:val="center"/>
              <w:rPr>
                <w:b/>
                <w:color w:val="FFFFFF" w:themeColor="background1"/>
                <w:sz w:val="20"/>
              </w:rPr>
            </w:pPr>
            <w:r w:rsidRPr="000C7C6B">
              <w:rPr>
                <w:b/>
                <w:color w:val="FFFFFF" w:themeColor="background1"/>
                <w:sz w:val="20"/>
              </w:rPr>
              <w:t>Intraoperative Re-dosing</w:t>
            </w:r>
          </w:p>
          <w:p w14:paraId="06A45B9E" w14:textId="77777777" w:rsidR="00D60AE4" w:rsidRPr="000C7C6B" w:rsidRDefault="00D60AE4" w:rsidP="00D60AE4">
            <w:pPr>
              <w:jc w:val="center"/>
              <w:rPr>
                <w:i/>
                <w:color w:val="FFFFFF" w:themeColor="background1"/>
                <w:sz w:val="20"/>
              </w:rPr>
            </w:pPr>
            <w:r w:rsidRPr="000C7C6B">
              <w:rPr>
                <w:i/>
                <w:color w:val="FFFFFF" w:themeColor="background1"/>
                <w:sz w:val="20"/>
              </w:rPr>
              <w:t>(until wound closure)</w:t>
            </w:r>
            <w:r w:rsidR="00F60A7B" w:rsidRPr="000C7C6B">
              <w:rPr>
                <w:i/>
                <w:color w:val="FFFFFF" w:themeColor="background1"/>
                <w:sz w:val="20"/>
              </w:rPr>
              <w:t>*</w:t>
            </w:r>
          </w:p>
        </w:tc>
        <w:tc>
          <w:tcPr>
            <w:tcW w:w="1630" w:type="dxa"/>
            <w:vMerge w:val="restart"/>
            <w:shd w:val="clear" w:color="auto" w:fill="000000" w:themeFill="text1"/>
            <w:vAlign w:val="center"/>
          </w:tcPr>
          <w:p w14:paraId="6A5B80BB" w14:textId="77777777" w:rsidR="00D60AE4" w:rsidRPr="000C7C6B" w:rsidRDefault="00D60AE4" w:rsidP="00D60AE4">
            <w:pPr>
              <w:jc w:val="center"/>
              <w:rPr>
                <w:b/>
                <w:color w:val="FFFFFF" w:themeColor="background1"/>
                <w:sz w:val="20"/>
              </w:rPr>
            </w:pPr>
            <w:r w:rsidRPr="000C7C6B">
              <w:rPr>
                <w:b/>
                <w:color w:val="FFFFFF" w:themeColor="background1"/>
                <w:sz w:val="20"/>
              </w:rPr>
              <w:t>Post-operative Re-dosing</w:t>
            </w:r>
          </w:p>
        </w:tc>
      </w:tr>
      <w:tr w:rsidR="00DD43F6" w:rsidRPr="000C7C6B" w14:paraId="054BFC3A" w14:textId="77777777" w:rsidTr="006D0C39">
        <w:trPr>
          <w:trHeight w:val="266"/>
        </w:trPr>
        <w:tc>
          <w:tcPr>
            <w:tcW w:w="2052" w:type="dxa"/>
            <w:vMerge/>
            <w:shd w:val="clear" w:color="auto" w:fill="FFFFFF" w:themeFill="background1"/>
            <w:vAlign w:val="center"/>
          </w:tcPr>
          <w:p w14:paraId="1D3AD527" w14:textId="77777777" w:rsidR="00D60AE4" w:rsidRPr="000C7C6B" w:rsidRDefault="00D60AE4" w:rsidP="00D60AE4">
            <w:pPr>
              <w:jc w:val="center"/>
              <w:rPr>
                <w:b/>
                <w:color w:val="FFFFFF" w:themeColor="background1"/>
                <w:sz w:val="20"/>
              </w:rPr>
            </w:pPr>
          </w:p>
        </w:tc>
        <w:tc>
          <w:tcPr>
            <w:tcW w:w="2199" w:type="dxa"/>
            <w:vMerge/>
            <w:shd w:val="clear" w:color="auto" w:fill="FFFFFF" w:themeFill="background1"/>
            <w:vAlign w:val="center"/>
          </w:tcPr>
          <w:p w14:paraId="750FE898" w14:textId="77777777" w:rsidR="00D60AE4" w:rsidRPr="000C7C6B" w:rsidRDefault="00D60AE4" w:rsidP="00D60AE4">
            <w:pPr>
              <w:jc w:val="center"/>
              <w:rPr>
                <w:b/>
                <w:color w:val="FFFFFF" w:themeColor="background1"/>
                <w:sz w:val="20"/>
              </w:rPr>
            </w:pPr>
          </w:p>
        </w:tc>
        <w:tc>
          <w:tcPr>
            <w:tcW w:w="2404" w:type="dxa"/>
            <w:vMerge/>
            <w:shd w:val="clear" w:color="auto" w:fill="000000" w:themeFill="text1"/>
            <w:vAlign w:val="center"/>
          </w:tcPr>
          <w:p w14:paraId="7E5B0E98" w14:textId="77777777" w:rsidR="00D60AE4" w:rsidRPr="000C7C6B" w:rsidRDefault="00D60AE4" w:rsidP="00D60AE4">
            <w:pPr>
              <w:jc w:val="center"/>
              <w:rPr>
                <w:b/>
                <w:color w:val="FFFFFF" w:themeColor="background1"/>
                <w:sz w:val="20"/>
              </w:rPr>
            </w:pPr>
          </w:p>
        </w:tc>
        <w:tc>
          <w:tcPr>
            <w:tcW w:w="2140" w:type="dxa"/>
            <w:shd w:val="clear" w:color="auto" w:fill="000000" w:themeFill="text1"/>
            <w:vAlign w:val="center"/>
          </w:tcPr>
          <w:p w14:paraId="064BD555" w14:textId="77777777" w:rsidR="00D60AE4" w:rsidRPr="000C7C6B" w:rsidRDefault="00D60AE4" w:rsidP="00D60AE4">
            <w:pPr>
              <w:jc w:val="center"/>
              <w:rPr>
                <w:b/>
                <w:color w:val="FFFFFF" w:themeColor="background1"/>
                <w:sz w:val="16"/>
              </w:rPr>
            </w:pPr>
            <w:r w:rsidRPr="000C7C6B">
              <w:rPr>
                <w:b/>
                <w:color w:val="FFFFFF" w:themeColor="background1"/>
                <w:sz w:val="16"/>
              </w:rPr>
              <w:t>Without severe Beta-lactam allergy</w:t>
            </w:r>
          </w:p>
        </w:tc>
        <w:tc>
          <w:tcPr>
            <w:tcW w:w="2140" w:type="dxa"/>
            <w:shd w:val="clear" w:color="auto" w:fill="000000" w:themeFill="text1"/>
            <w:vAlign w:val="center"/>
          </w:tcPr>
          <w:p w14:paraId="2643D7F3" w14:textId="77777777" w:rsidR="00D60AE4" w:rsidRPr="000C7C6B" w:rsidRDefault="00D60AE4" w:rsidP="00D60AE4">
            <w:pPr>
              <w:jc w:val="center"/>
              <w:rPr>
                <w:b/>
                <w:color w:val="FFFFFF" w:themeColor="background1"/>
                <w:sz w:val="16"/>
              </w:rPr>
            </w:pPr>
            <w:r w:rsidRPr="000C7C6B">
              <w:rPr>
                <w:b/>
                <w:color w:val="FFFFFF" w:themeColor="background1"/>
                <w:sz w:val="16"/>
              </w:rPr>
              <w:t>Severe Beta-lactam allergy</w:t>
            </w:r>
          </w:p>
        </w:tc>
        <w:tc>
          <w:tcPr>
            <w:tcW w:w="2020" w:type="dxa"/>
            <w:vMerge/>
            <w:shd w:val="clear" w:color="auto" w:fill="FFFFFF" w:themeFill="background1"/>
            <w:vAlign w:val="center"/>
          </w:tcPr>
          <w:p w14:paraId="13C0565A" w14:textId="77777777" w:rsidR="00D60AE4" w:rsidRPr="000C7C6B" w:rsidRDefault="00D60AE4" w:rsidP="00D60AE4">
            <w:pPr>
              <w:jc w:val="center"/>
              <w:rPr>
                <w:sz w:val="20"/>
              </w:rPr>
            </w:pPr>
          </w:p>
        </w:tc>
        <w:tc>
          <w:tcPr>
            <w:tcW w:w="1630" w:type="dxa"/>
            <w:vMerge/>
            <w:shd w:val="clear" w:color="auto" w:fill="FFFFFF" w:themeFill="background1"/>
            <w:vAlign w:val="center"/>
          </w:tcPr>
          <w:p w14:paraId="54BD82B3" w14:textId="77777777" w:rsidR="00D60AE4" w:rsidRPr="000C7C6B" w:rsidRDefault="00D60AE4" w:rsidP="00D60AE4">
            <w:pPr>
              <w:jc w:val="center"/>
              <w:rPr>
                <w:b/>
                <w:color w:val="FFFFFF" w:themeColor="background1"/>
                <w:sz w:val="20"/>
              </w:rPr>
            </w:pPr>
          </w:p>
        </w:tc>
      </w:tr>
      <w:tr w:rsidR="00F9573C" w:rsidRPr="000C7C6B" w14:paraId="71CE6BB8" w14:textId="77777777" w:rsidTr="00007CD0">
        <w:trPr>
          <w:trHeight w:val="623"/>
        </w:trPr>
        <w:tc>
          <w:tcPr>
            <w:tcW w:w="2052" w:type="dxa"/>
            <w:vAlign w:val="center"/>
          </w:tcPr>
          <w:p w14:paraId="36C2104E" w14:textId="79247DE2" w:rsidR="00F9573C" w:rsidRPr="000C7C6B" w:rsidRDefault="00F9573C" w:rsidP="00F9573C">
            <w:pPr>
              <w:jc w:val="center"/>
              <w:rPr>
                <w:i/>
                <w:sz w:val="20"/>
              </w:rPr>
            </w:pPr>
            <w:r w:rsidRPr="000C7C6B">
              <w:rPr>
                <w:i/>
                <w:sz w:val="20"/>
              </w:rPr>
              <w:t>Soft tissue/bone procedure (no mucosal involvement)</w:t>
            </w:r>
          </w:p>
        </w:tc>
        <w:tc>
          <w:tcPr>
            <w:tcW w:w="2199" w:type="dxa"/>
            <w:vAlign w:val="center"/>
          </w:tcPr>
          <w:p w14:paraId="07FE4D14" w14:textId="77777777" w:rsidR="00F9573C" w:rsidRPr="000C7C6B" w:rsidRDefault="00F9573C" w:rsidP="00F9573C">
            <w:pPr>
              <w:jc w:val="center"/>
              <w:rPr>
                <w:sz w:val="16"/>
              </w:rPr>
            </w:pPr>
            <w:r w:rsidRPr="000C7C6B">
              <w:rPr>
                <w:sz w:val="20"/>
              </w:rPr>
              <w:t>Cefazolin</w:t>
            </w:r>
          </w:p>
          <w:p w14:paraId="41DFA30D" w14:textId="77777777" w:rsidR="00F9573C" w:rsidRPr="000C7C6B" w:rsidRDefault="00F9573C" w:rsidP="00F9573C">
            <w:pPr>
              <w:jc w:val="center"/>
              <w:rPr>
                <w:sz w:val="16"/>
              </w:rPr>
            </w:pPr>
            <w:r w:rsidRPr="000C7C6B">
              <w:rPr>
                <w:sz w:val="16"/>
              </w:rPr>
              <w:t>30 mg/kg if &lt; 67 kg</w:t>
            </w:r>
          </w:p>
          <w:p w14:paraId="4DF8438C" w14:textId="3B7EF8B3" w:rsidR="00F9573C" w:rsidRPr="000C7C6B" w:rsidRDefault="00F9573C" w:rsidP="00F9573C">
            <w:pPr>
              <w:jc w:val="center"/>
              <w:rPr>
                <w:sz w:val="20"/>
              </w:rPr>
            </w:pPr>
            <w:r w:rsidRPr="000C7C6B">
              <w:rPr>
                <w:sz w:val="16"/>
              </w:rPr>
              <w:t>2g if 67-120kg; 3g if ≥120 kg</w:t>
            </w:r>
          </w:p>
        </w:tc>
        <w:tc>
          <w:tcPr>
            <w:tcW w:w="2404" w:type="dxa"/>
            <w:vAlign w:val="center"/>
          </w:tcPr>
          <w:p w14:paraId="1117AFBD" w14:textId="77777777" w:rsidR="00F9573C" w:rsidRPr="000C7C6B" w:rsidRDefault="00F9573C" w:rsidP="00F9573C">
            <w:pPr>
              <w:jc w:val="center"/>
              <w:rPr>
                <w:sz w:val="20"/>
              </w:rPr>
            </w:pPr>
            <w:r w:rsidRPr="000C7C6B">
              <w:rPr>
                <w:sz w:val="20"/>
              </w:rPr>
              <w:t>Clindamycin</w:t>
            </w:r>
          </w:p>
          <w:p w14:paraId="54BDAECA" w14:textId="77777777" w:rsidR="00F9573C" w:rsidRPr="000C7C6B" w:rsidRDefault="00F9573C" w:rsidP="00F9573C">
            <w:pPr>
              <w:jc w:val="center"/>
              <w:rPr>
                <w:sz w:val="16"/>
              </w:rPr>
            </w:pPr>
            <w:r w:rsidRPr="000C7C6B">
              <w:rPr>
                <w:sz w:val="16"/>
              </w:rPr>
              <w:t>10 mg/kg if &lt;60 kg</w:t>
            </w:r>
          </w:p>
          <w:p w14:paraId="48442913" w14:textId="0BE76004" w:rsidR="00F9573C" w:rsidRPr="000C7C6B" w:rsidRDefault="00F9573C" w:rsidP="00F9573C">
            <w:pPr>
              <w:jc w:val="center"/>
              <w:rPr>
                <w:sz w:val="20"/>
              </w:rPr>
            </w:pPr>
            <w:r w:rsidRPr="000C7C6B">
              <w:rPr>
                <w:sz w:val="16"/>
              </w:rPr>
              <w:t>600 mg if ≥60 kg</w:t>
            </w:r>
          </w:p>
        </w:tc>
        <w:tc>
          <w:tcPr>
            <w:tcW w:w="2140" w:type="dxa"/>
            <w:vAlign w:val="center"/>
          </w:tcPr>
          <w:p w14:paraId="465B2AC2" w14:textId="77777777" w:rsidR="00F9573C" w:rsidRPr="000C7C6B" w:rsidRDefault="00F9573C" w:rsidP="00F9573C">
            <w:pPr>
              <w:jc w:val="center"/>
              <w:rPr>
                <w:sz w:val="20"/>
              </w:rPr>
            </w:pPr>
            <w:r w:rsidRPr="000C7C6B">
              <w:rPr>
                <w:sz w:val="20"/>
              </w:rPr>
              <w:t>Vancomycin</w:t>
            </w:r>
          </w:p>
          <w:p w14:paraId="32841BE2" w14:textId="77777777" w:rsidR="00F9573C" w:rsidRPr="000C7C6B" w:rsidRDefault="00F9573C" w:rsidP="00F9573C">
            <w:pPr>
              <w:jc w:val="center"/>
              <w:rPr>
                <w:sz w:val="16"/>
              </w:rPr>
            </w:pPr>
            <w:r w:rsidRPr="000C7C6B">
              <w:rPr>
                <w:sz w:val="16"/>
              </w:rPr>
              <w:t>15 mg/kg if &lt;67 kg</w:t>
            </w:r>
          </w:p>
          <w:p w14:paraId="112E8AEA" w14:textId="77777777" w:rsidR="00F9573C" w:rsidRPr="000C7C6B" w:rsidRDefault="00F9573C" w:rsidP="00F9573C">
            <w:pPr>
              <w:jc w:val="center"/>
              <w:rPr>
                <w:sz w:val="20"/>
              </w:rPr>
            </w:pPr>
            <w:r w:rsidRPr="000C7C6B">
              <w:rPr>
                <w:sz w:val="16"/>
              </w:rPr>
              <w:t>1g if 67-120kg; 1.5g if ≥120kg</w:t>
            </w:r>
            <w:r w:rsidRPr="000C7C6B">
              <w:rPr>
                <w:sz w:val="20"/>
              </w:rPr>
              <w:t xml:space="preserve"> </w:t>
            </w:r>
          </w:p>
          <w:p w14:paraId="79E8A839" w14:textId="77777777" w:rsidR="00F9573C" w:rsidRPr="000C7C6B" w:rsidRDefault="00F9573C" w:rsidP="00F9573C">
            <w:pPr>
              <w:jc w:val="center"/>
              <w:rPr>
                <w:sz w:val="20"/>
              </w:rPr>
            </w:pPr>
          </w:p>
        </w:tc>
        <w:tc>
          <w:tcPr>
            <w:tcW w:w="2140" w:type="dxa"/>
            <w:vAlign w:val="center"/>
          </w:tcPr>
          <w:p w14:paraId="4193F65E" w14:textId="77777777" w:rsidR="00F9573C" w:rsidRPr="000C7C6B" w:rsidRDefault="00F9573C" w:rsidP="00F9573C">
            <w:pPr>
              <w:jc w:val="center"/>
              <w:rPr>
                <w:sz w:val="20"/>
              </w:rPr>
            </w:pPr>
            <w:r w:rsidRPr="000C7C6B">
              <w:rPr>
                <w:sz w:val="20"/>
              </w:rPr>
              <w:t>Vancomycin</w:t>
            </w:r>
          </w:p>
          <w:p w14:paraId="645F594D" w14:textId="77777777" w:rsidR="00F9573C" w:rsidRPr="000C7C6B" w:rsidRDefault="00F9573C" w:rsidP="00F9573C">
            <w:pPr>
              <w:jc w:val="center"/>
              <w:rPr>
                <w:sz w:val="16"/>
              </w:rPr>
            </w:pPr>
            <w:r w:rsidRPr="000C7C6B">
              <w:rPr>
                <w:sz w:val="16"/>
              </w:rPr>
              <w:t>15 mg/kg if &lt;67 kg</w:t>
            </w:r>
          </w:p>
          <w:p w14:paraId="6D8A893E" w14:textId="38F1C10E" w:rsidR="00F9573C" w:rsidRPr="000C7C6B" w:rsidRDefault="00F9573C" w:rsidP="00F9573C">
            <w:pPr>
              <w:jc w:val="center"/>
              <w:rPr>
                <w:sz w:val="20"/>
              </w:rPr>
            </w:pPr>
            <w:r w:rsidRPr="000C7C6B">
              <w:rPr>
                <w:sz w:val="16"/>
              </w:rPr>
              <w:t>1g if 67-120kg; 1.5g if ≥120kg</w:t>
            </w:r>
          </w:p>
        </w:tc>
        <w:tc>
          <w:tcPr>
            <w:tcW w:w="2020" w:type="dxa"/>
            <w:vAlign w:val="center"/>
          </w:tcPr>
          <w:p w14:paraId="2D880703" w14:textId="77777777" w:rsidR="00F9573C" w:rsidRPr="000C7C6B" w:rsidRDefault="00F9573C" w:rsidP="00F9573C">
            <w:pPr>
              <w:jc w:val="center"/>
              <w:rPr>
                <w:sz w:val="20"/>
              </w:rPr>
            </w:pPr>
            <w:r w:rsidRPr="000C7C6B">
              <w:rPr>
                <w:sz w:val="20"/>
              </w:rPr>
              <w:t>Cefazolin = 4 hr</w:t>
            </w:r>
          </w:p>
          <w:p w14:paraId="5681B829" w14:textId="77777777" w:rsidR="00F9573C" w:rsidRPr="000C7C6B" w:rsidRDefault="00F9573C" w:rsidP="00F9573C">
            <w:pPr>
              <w:jc w:val="center"/>
              <w:rPr>
                <w:sz w:val="20"/>
              </w:rPr>
            </w:pPr>
            <w:r w:rsidRPr="000C7C6B">
              <w:rPr>
                <w:sz w:val="20"/>
              </w:rPr>
              <w:t>Clindamycin = 6 hr</w:t>
            </w:r>
          </w:p>
          <w:p w14:paraId="76BFF725" w14:textId="4982CDF7" w:rsidR="00F9573C" w:rsidRPr="000C7C6B" w:rsidRDefault="00F9573C" w:rsidP="00F9573C">
            <w:pPr>
              <w:jc w:val="center"/>
              <w:rPr>
                <w:sz w:val="20"/>
              </w:rPr>
            </w:pPr>
            <w:r w:rsidRPr="000C7C6B">
              <w:rPr>
                <w:sz w:val="20"/>
              </w:rPr>
              <w:t>Vancomycin = n/a</w:t>
            </w:r>
          </w:p>
        </w:tc>
        <w:tc>
          <w:tcPr>
            <w:tcW w:w="1630" w:type="dxa"/>
            <w:vAlign w:val="center"/>
          </w:tcPr>
          <w:p w14:paraId="3D794EBD" w14:textId="3A246B1A" w:rsidR="00F9573C" w:rsidRPr="000C7C6B" w:rsidRDefault="00F9573C" w:rsidP="00F9573C">
            <w:pPr>
              <w:jc w:val="center"/>
              <w:rPr>
                <w:sz w:val="20"/>
              </w:rPr>
            </w:pPr>
            <w:r w:rsidRPr="000C7C6B">
              <w:rPr>
                <w:sz w:val="20"/>
              </w:rPr>
              <w:t>Should not exceed 24 hours including pre-op dose</w:t>
            </w:r>
          </w:p>
        </w:tc>
      </w:tr>
      <w:tr w:rsidR="00F9573C" w:rsidRPr="000C7C6B" w14:paraId="3CAD3A58" w14:textId="77777777" w:rsidTr="00F9573C">
        <w:trPr>
          <w:trHeight w:val="623"/>
        </w:trPr>
        <w:tc>
          <w:tcPr>
            <w:tcW w:w="2052" w:type="dxa"/>
            <w:shd w:val="clear" w:color="auto" w:fill="D9D9D9" w:themeFill="background1" w:themeFillShade="D9"/>
            <w:vAlign w:val="center"/>
          </w:tcPr>
          <w:p w14:paraId="222D8D47" w14:textId="77777777" w:rsidR="00F9573C" w:rsidRPr="000C7C6B" w:rsidRDefault="00F9573C" w:rsidP="00F9573C">
            <w:pPr>
              <w:jc w:val="center"/>
              <w:rPr>
                <w:b/>
                <w:sz w:val="20"/>
              </w:rPr>
            </w:pPr>
            <w:r w:rsidRPr="000C7C6B">
              <w:rPr>
                <w:b/>
                <w:sz w:val="20"/>
              </w:rPr>
              <w:t>Gastrointestinal</w:t>
            </w:r>
          </w:p>
          <w:p w14:paraId="759E6A75" w14:textId="1E875D66" w:rsidR="00F9573C" w:rsidRPr="000C7C6B" w:rsidRDefault="00F9573C" w:rsidP="00F9573C">
            <w:pPr>
              <w:jc w:val="center"/>
              <w:rPr>
                <w:i/>
                <w:sz w:val="20"/>
              </w:rPr>
            </w:pPr>
            <w:r w:rsidRPr="000C7C6B">
              <w:rPr>
                <w:sz w:val="20"/>
              </w:rPr>
              <w:t>Esophageal and Gastroduodenal</w:t>
            </w:r>
          </w:p>
        </w:tc>
        <w:tc>
          <w:tcPr>
            <w:tcW w:w="2199" w:type="dxa"/>
            <w:shd w:val="clear" w:color="auto" w:fill="D9D9D9" w:themeFill="background1" w:themeFillShade="D9"/>
            <w:vAlign w:val="center"/>
          </w:tcPr>
          <w:p w14:paraId="1688D403" w14:textId="77777777" w:rsidR="00F9573C" w:rsidRPr="000C7C6B" w:rsidRDefault="00F9573C" w:rsidP="00F9573C">
            <w:pPr>
              <w:jc w:val="center"/>
              <w:rPr>
                <w:b/>
                <w:sz w:val="20"/>
              </w:rPr>
            </w:pPr>
            <w:r w:rsidRPr="000C7C6B">
              <w:rPr>
                <w:b/>
                <w:sz w:val="20"/>
              </w:rPr>
              <w:t>Cefazolin</w:t>
            </w:r>
          </w:p>
          <w:p w14:paraId="1A3A3D00" w14:textId="77777777" w:rsidR="00F9573C" w:rsidRPr="000C7C6B" w:rsidRDefault="00F9573C" w:rsidP="00F9573C">
            <w:pPr>
              <w:jc w:val="center"/>
              <w:rPr>
                <w:sz w:val="16"/>
              </w:rPr>
            </w:pPr>
            <w:r w:rsidRPr="000C7C6B">
              <w:rPr>
                <w:sz w:val="16"/>
              </w:rPr>
              <w:t>30 mg/kg if &lt; 67 kg</w:t>
            </w:r>
          </w:p>
          <w:p w14:paraId="5966F520" w14:textId="4742EE89" w:rsidR="00F9573C" w:rsidRPr="000C7C6B" w:rsidRDefault="00F9573C" w:rsidP="00F9573C">
            <w:pPr>
              <w:jc w:val="center"/>
              <w:rPr>
                <w:sz w:val="20"/>
              </w:rPr>
            </w:pPr>
            <w:r w:rsidRPr="000C7C6B">
              <w:rPr>
                <w:sz w:val="16"/>
              </w:rPr>
              <w:t>2g if 67-120kg; 3g if ≥120 kg</w:t>
            </w:r>
          </w:p>
        </w:tc>
        <w:tc>
          <w:tcPr>
            <w:tcW w:w="2404" w:type="dxa"/>
            <w:shd w:val="clear" w:color="auto" w:fill="D9D9D9" w:themeFill="background1" w:themeFillShade="D9"/>
            <w:vAlign w:val="center"/>
          </w:tcPr>
          <w:p w14:paraId="6DC5C6D2" w14:textId="77777777" w:rsidR="00F9573C" w:rsidRPr="000C7C6B" w:rsidRDefault="00F9573C" w:rsidP="00F9573C">
            <w:pPr>
              <w:jc w:val="center"/>
              <w:rPr>
                <w:b/>
                <w:sz w:val="20"/>
              </w:rPr>
            </w:pPr>
            <w:r w:rsidRPr="000C7C6B">
              <w:rPr>
                <w:b/>
                <w:sz w:val="20"/>
              </w:rPr>
              <w:t>Clindamycin</w:t>
            </w:r>
          </w:p>
          <w:p w14:paraId="57696A50" w14:textId="77777777" w:rsidR="00F9573C" w:rsidRPr="000C7C6B" w:rsidRDefault="00F9573C" w:rsidP="00F9573C">
            <w:pPr>
              <w:jc w:val="center"/>
              <w:rPr>
                <w:sz w:val="16"/>
              </w:rPr>
            </w:pPr>
            <w:r w:rsidRPr="000C7C6B">
              <w:rPr>
                <w:sz w:val="16"/>
              </w:rPr>
              <w:t>10 mg/kg if &lt;60 kg</w:t>
            </w:r>
          </w:p>
          <w:p w14:paraId="02205B01" w14:textId="77777777" w:rsidR="00F9573C" w:rsidRPr="000C7C6B" w:rsidRDefault="00F9573C" w:rsidP="00F9573C">
            <w:pPr>
              <w:jc w:val="center"/>
              <w:rPr>
                <w:b/>
                <w:sz w:val="20"/>
              </w:rPr>
            </w:pPr>
            <w:r w:rsidRPr="000C7C6B">
              <w:rPr>
                <w:sz w:val="16"/>
              </w:rPr>
              <w:t>600 mg if ≥60 kg</w:t>
            </w:r>
            <w:r w:rsidRPr="000C7C6B">
              <w:rPr>
                <w:b/>
                <w:sz w:val="20"/>
              </w:rPr>
              <w:t xml:space="preserve"> </w:t>
            </w:r>
          </w:p>
          <w:p w14:paraId="2E4FE3F8" w14:textId="77777777" w:rsidR="00F9573C" w:rsidRPr="000C7C6B" w:rsidRDefault="00F9573C" w:rsidP="00F9573C">
            <w:pPr>
              <w:jc w:val="center"/>
              <w:rPr>
                <w:b/>
                <w:sz w:val="20"/>
              </w:rPr>
            </w:pPr>
            <w:r w:rsidRPr="000C7C6B">
              <w:rPr>
                <w:b/>
                <w:sz w:val="20"/>
              </w:rPr>
              <w:t>+</w:t>
            </w:r>
          </w:p>
          <w:p w14:paraId="49E97A30" w14:textId="77777777" w:rsidR="00F9573C" w:rsidRPr="000C7C6B" w:rsidRDefault="00F9573C" w:rsidP="00F9573C">
            <w:pPr>
              <w:jc w:val="center"/>
              <w:rPr>
                <w:b/>
                <w:sz w:val="20"/>
              </w:rPr>
            </w:pPr>
            <w:r w:rsidRPr="000C7C6B">
              <w:rPr>
                <w:b/>
                <w:sz w:val="20"/>
              </w:rPr>
              <w:t>Gentamicin</w:t>
            </w:r>
          </w:p>
          <w:p w14:paraId="5DD6B8BF" w14:textId="1D014CCB" w:rsidR="00F9573C" w:rsidRPr="000C7C6B" w:rsidRDefault="00F9573C" w:rsidP="00F9573C">
            <w:pPr>
              <w:jc w:val="center"/>
              <w:rPr>
                <w:sz w:val="20"/>
              </w:rPr>
            </w:pPr>
            <w:r w:rsidRPr="000C7C6B">
              <w:rPr>
                <w:sz w:val="16"/>
              </w:rPr>
              <w:t>2.5 mg/kg</w:t>
            </w:r>
          </w:p>
        </w:tc>
        <w:tc>
          <w:tcPr>
            <w:tcW w:w="2140" w:type="dxa"/>
            <w:shd w:val="clear" w:color="auto" w:fill="D9D9D9" w:themeFill="background1" w:themeFillShade="D9"/>
            <w:vAlign w:val="center"/>
          </w:tcPr>
          <w:p w14:paraId="55EBDAEA" w14:textId="77777777" w:rsidR="00F9573C" w:rsidRPr="000C7C6B" w:rsidRDefault="00F9573C" w:rsidP="00F9573C">
            <w:pPr>
              <w:jc w:val="center"/>
              <w:rPr>
                <w:b/>
                <w:sz w:val="20"/>
              </w:rPr>
            </w:pPr>
            <w:r w:rsidRPr="000C7C6B">
              <w:rPr>
                <w:b/>
                <w:sz w:val="20"/>
              </w:rPr>
              <w:t>Vancomycin</w:t>
            </w:r>
          </w:p>
          <w:p w14:paraId="543A34AC" w14:textId="77777777" w:rsidR="00F9573C" w:rsidRPr="000C7C6B" w:rsidRDefault="00F9573C" w:rsidP="00F9573C">
            <w:pPr>
              <w:jc w:val="center"/>
              <w:rPr>
                <w:sz w:val="16"/>
              </w:rPr>
            </w:pPr>
            <w:r w:rsidRPr="000C7C6B">
              <w:rPr>
                <w:sz w:val="16"/>
              </w:rPr>
              <w:t>15 mg/kg if &lt;67 kg</w:t>
            </w:r>
          </w:p>
          <w:p w14:paraId="58039961" w14:textId="77777777" w:rsidR="00F9573C" w:rsidRPr="000C7C6B" w:rsidRDefault="00F9573C" w:rsidP="00F9573C">
            <w:pPr>
              <w:jc w:val="center"/>
              <w:rPr>
                <w:b/>
                <w:sz w:val="20"/>
              </w:rPr>
            </w:pPr>
            <w:r w:rsidRPr="000C7C6B">
              <w:rPr>
                <w:sz w:val="16"/>
              </w:rPr>
              <w:t>1g if 67-120kg; 1.5g if ≥120kg</w:t>
            </w:r>
            <w:r w:rsidRPr="000C7C6B">
              <w:rPr>
                <w:b/>
                <w:sz w:val="20"/>
              </w:rPr>
              <w:t xml:space="preserve"> +</w:t>
            </w:r>
          </w:p>
          <w:p w14:paraId="1D1FF17C" w14:textId="77777777" w:rsidR="00F9573C" w:rsidRPr="000C7C6B" w:rsidRDefault="00F9573C" w:rsidP="00F9573C">
            <w:pPr>
              <w:jc w:val="center"/>
              <w:rPr>
                <w:b/>
                <w:sz w:val="20"/>
              </w:rPr>
            </w:pPr>
            <w:r w:rsidRPr="000C7C6B">
              <w:rPr>
                <w:b/>
                <w:sz w:val="20"/>
              </w:rPr>
              <w:t>Cefazolin</w:t>
            </w:r>
          </w:p>
          <w:p w14:paraId="6D7FF451" w14:textId="77777777" w:rsidR="00F9573C" w:rsidRPr="000C7C6B" w:rsidRDefault="00F9573C" w:rsidP="00F9573C">
            <w:pPr>
              <w:jc w:val="center"/>
              <w:rPr>
                <w:sz w:val="16"/>
              </w:rPr>
            </w:pPr>
            <w:r w:rsidRPr="000C7C6B">
              <w:rPr>
                <w:sz w:val="16"/>
              </w:rPr>
              <w:t>30 mg/kg if &lt; 67 kg</w:t>
            </w:r>
          </w:p>
          <w:p w14:paraId="117A555A" w14:textId="60CCB232" w:rsidR="00F9573C" w:rsidRPr="000C7C6B" w:rsidRDefault="00F9573C" w:rsidP="00F9573C">
            <w:pPr>
              <w:jc w:val="center"/>
              <w:rPr>
                <w:sz w:val="20"/>
              </w:rPr>
            </w:pPr>
            <w:r w:rsidRPr="000C7C6B">
              <w:rPr>
                <w:sz w:val="16"/>
              </w:rPr>
              <w:t>2g if 67-120kg; 3g if ≥120 kg</w:t>
            </w:r>
          </w:p>
        </w:tc>
        <w:tc>
          <w:tcPr>
            <w:tcW w:w="2140" w:type="dxa"/>
            <w:shd w:val="clear" w:color="auto" w:fill="D9D9D9" w:themeFill="background1" w:themeFillShade="D9"/>
            <w:vAlign w:val="center"/>
          </w:tcPr>
          <w:p w14:paraId="27DD2239" w14:textId="77777777" w:rsidR="00F9573C" w:rsidRPr="000C7C6B" w:rsidRDefault="00F9573C" w:rsidP="00F9573C">
            <w:pPr>
              <w:jc w:val="center"/>
              <w:rPr>
                <w:b/>
                <w:sz w:val="20"/>
              </w:rPr>
            </w:pPr>
            <w:r w:rsidRPr="000C7C6B">
              <w:rPr>
                <w:b/>
                <w:sz w:val="20"/>
              </w:rPr>
              <w:t>Vancomycin</w:t>
            </w:r>
          </w:p>
          <w:p w14:paraId="6976BA6C" w14:textId="77777777" w:rsidR="00F9573C" w:rsidRPr="000C7C6B" w:rsidRDefault="00F9573C" w:rsidP="00F9573C">
            <w:pPr>
              <w:jc w:val="center"/>
              <w:rPr>
                <w:sz w:val="16"/>
              </w:rPr>
            </w:pPr>
            <w:r w:rsidRPr="000C7C6B">
              <w:rPr>
                <w:sz w:val="16"/>
              </w:rPr>
              <w:t>15 mg/kg if &lt;67 kg</w:t>
            </w:r>
          </w:p>
          <w:p w14:paraId="0ADAB9A6" w14:textId="77777777" w:rsidR="00F9573C" w:rsidRPr="000C7C6B" w:rsidRDefault="00F9573C" w:rsidP="00F9573C">
            <w:pPr>
              <w:jc w:val="center"/>
              <w:rPr>
                <w:b/>
                <w:sz w:val="20"/>
              </w:rPr>
            </w:pPr>
            <w:r w:rsidRPr="000C7C6B">
              <w:rPr>
                <w:sz w:val="16"/>
              </w:rPr>
              <w:t>1g if 67-120kg; 1.5g if ≥120kg</w:t>
            </w:r>
            <w:r w:rsidRPr="000C7C6B">
              <w:rPr>
                <w:b/>
                <w:sz w:val="20"/>
              </w:rPr>
              <w:t xml:space="preserve"> +</w:t>
            </w:r>
          </w:p>
          <w:p w14:paraId="0410C4D0" w14:textId="77777777" w:rsidR="00F9573C" w:rsidRPr="000C7C6B" w:rsidRDefault="00F9573C" w:rsidP="00F9573C">
            <w:pPr>
              <w:jc w:val="center"/>
              <w:rPr>
                <w:b/>
                <w:sz w:val="20"/>
              </w:rPr>
            </w:pPr>
            <w:r w:rsidRPr="000C7C6B">
              <w:rPr>
                <w:b/>
                <w:sz w:val="20"/>
              </w:rPr>
              <w:t>Gentamicin</w:t>
            </w:r>
          </w:p>
          <w:p w14:paraId="1D2908A2" w14:textId="125B192F" w:rsidR="00F9573C" w:rsidRPr="000C7C6B" w:rsidRDefault="00F9573C" w:rsidP="00F9573C">
            <w:pPr>
              <w:jc w:val="center"/>
              <w:rPr>
                <w:sz w:val="20"/>
              </w:rPr>
            </w:pPr>
            <w:r w:rsidRPr="000C7C6B">
              <w:rPr>
                <w:sz w:val="16"/>
              </w:rPr>
              <w:t>2.5 mg/kg</w:t>
            </w:r>
          </w:p>
        </w:tc>
        <w:tc>
          <w:tcPr>
            <w:tcW w:w="2020" w:type="dxa"/>
            <w:shd w:val="clear" w:color="auto" w:fill="D9D9D9" w:themeFill="background1" w:themeFillShade="D9"/>
            <w:vAlign w:val="center"/>
          </w:tcPr>
          <w:p w14:paraId="4BE1EDB3" w14:textId="77777777" w:rsidR="00F9573C" w:rsidRPr="000C7C6B" w:rsidRDefault="00F9573C" w:rsidP="00F9573C">
            <w:pPr>
              <w:jc w:val="center"/>
              <w:rPr>
                <w:sz w:val="20"/>
              </w:rPr>
            </w:pPr>
            <w:r w:rsidRPr="000C7C6B">
              <w:rPr>
                <w:sz w:val="20"/>
              </w:rPr>
              <w:t>Cefazolin = 4 hr</w:t>
            </w:r>
          </w:p>
          <w:p w14:paraId="3568CCC3" w14:textId="77777777" w:rsidR="00F9573C" w:rsidRPr="000C7C6B" w:rsidRDefault="00F9573C" w:rsidP="00F9573C">
            <w:pPr>
              <w:jc w:val="center"/>
              <w:rPr>
                <w:sz w:val="20"/>
              </w:rPr>
            </w:pPr>
            <w:r w:rsidRPr="000C7C6B">
              <w:rPr>
                <w:sz w:val="20"/>
              </w:rPr>
              <w:t>Clindamycin = 6 hr</w:t>
            </w:r>
          </w:p>
          <w:p w14:paraId="10841B6D" w14:textId="77777777" w:rsidR="00F9573C" w:rsidRPr="000C7C6B" w:rsidRDefault="00F9573C" w:rsidP="00F9573C">
            <w:pPr>
              <w:jc w:val="center"/>
              <w:rPr>
                <w:sz w:val="20"/>
              </w:rPr>
            </w:pPr>
            <w:r w:rsidRPr="000C7C6B">
              <w:rPr>
                <w:sz w:val="20"/>
              </w:rPr>
              <w:t>Gentamicin = 8 hr</w:t>
            </w:r>
          </w:p>
          <w:p w14:paraId="4A3CE566" w14:textId="371CDC1F" w:rsidR="00F9573C" w:rsidRPr="000C7C6B" w:rsidRDefault="00F9573C" w:rsidP="00F9573C">
            <w:pPr>
              <w:jc w:val="center"/>
              <w:rPr>
                <w:sz w:val="20"/>
              </w:rPr>
            </w:pPr>
            <w:r w:rsidRPr="000C7C6B">
              <w:rPr>
                <w:sz w:val="20"/>
              </w:rPr>
              <w:t>Vancomycin = n/a</w:t>
            </w:r>
          </w:p>
        </w:tc>
        <w:tc>
          <w:tcPr>
            <w:tcW w:w="1630" w:type="dxa"/>
            <w:shd w:val="clear" w:color="auto" w:fill="D9D9D9" w:themeFill="background1" w:themeFillShade="D9"/>
            <w:vAlign w:val="center"/>
          </w:tcPr>
          <w:p w14:paraId="1D395CE3" w14:textId="69355B97" w:rsidR="00F9573C" w:rsidRPr="000C7C6B" w:rsidRDefault="00F9573C" w:rsidP="00F9573C">
            <w:pPr>
              <w:jc w:val="center"/>
              <w:rPr>
                <w:sz w:val="20"/>
              </w:rPr>
            </w:pPr>
            <w:r w:rsidRPr="000C7C6B">
              <w:rPr>
                <w:sz w:val="20"/>
              </w:rPr>
              <w:t>Should not exceed 24 hours including pre-op dose</w:t>
            </w:r>
          </w:p>
        </w:tc>
      </w:tr>
      <w:tr w:rsidR="00F9573C" w:rsidRPr="000C7C6B" w14:paraId="561D88CB" w14:textId="77777777" w:rsidTr="00007CD0">
        <w:trPr>
          <w:trHeight w:val="623"/>
        </w:trPr>
        <w:tc>
          <w:tcPr>
            <w:tcW w:w="2052" w:type="dxa"/>
            <w:vAlign w:val="center"/>
          </w:tcPr>
          <w:p w14:paraId="4D60E838" w14:textId="3F0790E3" w:rsidR="00F9573C" w:rsidRPr="000C7C6B" w:rsidRDefault="00F9573C" w:rsidP="00F9573C">
            <w:pPr>
              <w:jc w:val="center"/>
              <w:rPr>
                <w:i/>
                <w:sz w:val="20"/>
              </w:rPr>
            </w:pPr>
            <w:r w:rsidRPr="000C7C6B">
              <w:rPr>
                <w:i/>
                <w:sz w:val="20"/>
              </w:rPr>
              <w:t>Appendectomy (uncomplicated, nonperforated)</w:t>
            </w:r>
          </w:p>
        </w:tc>
        <w:tc>
          <w:tcPr>
            <w:tcW w:w="2199" w:type="dxa"/>
            <w:vAlign w:val="center"/>
          </w:tcPr>
          <w:p w14:paraId="204E36EC" w14:textId="77777777" w:rsidR="00F9573C" w:rsidRPr="000C7C6B" w:rsidRDefault="00F9573C" w:rsidP="00F9573C">
            <w:pPr>
              <w:jc w:val="center"/>
              <w:rPr>
                <w:b/>
                <w:sz w:val="20"/>
              </w:rPr>
            </w:pPr>
            <w:r w:rsidRPr="000C7C6B">
              <w:rPr>
                <w:b/>
                <w:sz w:val="20"/>
              </w:rPr>
              <w:t>Cefoxitin</w:t>
            </w:r>
          </w:p>
          <w:p w14:paraId="739DC922" w14:textId="77777777" w:rsidR="00F9573C" w:rsidRPr="000C7C6B" w:rsidRDefault="00F9573C" w:rsidP="00F9573C">
            <w:pPr>
              <w:jc w:val="center"/>
              <w:rPr>
                <w:sz w:val="16"/>
              </w:rPr>
            </w:pPr>
            <w:r w:rsidRPr="000C7C6B">
              <w:rPr>
                <w:sz w:val="16"/>
              </w:rPr>
              <w:t>40 mg/kg if &lt; 50 kg</w:t>
            </w:r>
          </w:p>
          <w:p w14:paraId="073A0F8C" w14:textId="77777777" w:rsidR="00F9573C" w:rsidRPr="000C7C6B" w:rsidRDefault="00F9573C" w:rsidP="00F9573C">
            <w:pPr>
              <w:jc w:val="center"/>
              <w:rPr>
                <w:b/>
                <w:sz w:val="20"/>
              </w:rPr>
            </w:pPr>
            <w:r w:rsidRPr="000C7C6B">
              <w:rPr>
                <w:sz w:val="16"/>
              </w:rPr>
              <w:t>2g if ≥50 kg</w:t>
            </w:r>
            <w:r w:rsidRPr="000C7C6B">
              <w:rPr>
                <w:b/>
                <w:sz w:val="20"/>
              </w:rPr>
              <w:t xml:space="preserve"> </w:t>
            </w:r>
          </w:p>
          <w:p w14:paraId="59731A71" w14:textId="77777777" w:rsidR="00F9573C" w:rsidRPr="000C7C6B" w:rsidRDefault="00F9573C" w:rsidP="00F9573C">
            <w:pPr>
              <w:jc w:val="center"/>
              <w:rPr>
                <w:sz w:val="16"/>
                <w:szCs w:val="16"/>
              </w:rPr>
            </w:pPr>
            <w:r w:rsidRPr="000C7C6B">
              <w:rPr>
                <w:sz w:val="16"/>
                <w:szCs w:val="16"/>
              </w:rPr>
              <w:t xml:space="preserve">OR </w:t>
            </w:r>
          </w:p>
          <w:p w14:paraId="2FCA3DD0" w14:textId="77777777" w:rsidR="00F9573C" w:rsidRPr="000C7C6B" w:rsidRDefault="00F9573C" w:rsidP="00F9573C">
            <w:pPr>
              <w:jc w:val="center"/>
              <w:rPr>
                <w:b/>
                <w:sz w:val="20"/>
              </w:rPr>
            </w:pPr>
            <w:r w:rsidRPr="000C7C6B">
              <w:rPr>
                <w:b/>
                <w:sz w:val="20"/>
              </w:rPr>
              <w:t>Ceftriaxone +</w:t>
            </w:r>
          </w:p>
          <w:p w14:paraId="7CB22974" w14:textId="77777777" w:rsidR="00F9573C" w:rsidRPr="000C7C6B" w:rsidRDefault="00F9573C" w:rsidP="00F9573C">
            <w:pPr>
              <w:jc w:val="center"/>
              <w:rPr>
                <w:sz w:val="16"/>
              </w:rPr>
            </w:pPr>
            <w:r w:rsidRPr="000C7C6B">
              <w:rPr>
                <w:sz w:val="16"/>
              </w:rPr>
              <w:t>50 mg/kg if &lt; 40 kg</w:t>
            </w:r>
          </w:p>
          <w:p w14:paraId="59ED3FA0" w14:textId="77777777" w:rsidR="00F9573C" w:rsidRPr="000C7C6B" w:rsidRDefault="00F9573C" w:rsidP="00F9573C">
            <w:pPr>
              <w:jc w:val="center"/>
              <w:rPr>
                <w:sz w:val="20"/>
              </w:rPr>
            </w:pPr>
            <w:r w:rsidRPr="000C7C6B">
              <w:rPr>
                <w:sz w:val="16"/>
              </w:rPr>
              <w:t>2g if ≥40 kg</w:t>
            </w:r>
          </w:p>
          <w:p w14:paraId="7DAEB9F5" w14:textId="77777777" w:rsidR="00F9573C" w:rsidRPr="000C7C6B" w:rsidRDefault="00F9573C" w:rsidP="00F9573C">
            <w:pPr>
              <w:jc w:val="center"/>
              <w:rPr>
                <w:b/>
                <w:sz w:val="20"/>
              </w:rPr>
            </w:pPr>
            <w:r w:rsidRPr="000C7C6B">
              <w:rPr>
                <w:b/>
                <w:sz w:val="20"/>
              </w:rPr>
              <w:t xml:space="preserve"> Metronidazole</w:t>
            </w:r>
          </w:p>
          <w:p w14:paraId="3320EE3B" w14:textId="77777777" w:rsidR="00F9573C" w:rsidRPr="000C7C6B" w:rsidRDefault="00F9573C" w:rsidP="00F9573C">
            <w:pPr>
              <w:jc w:val="center"/>
              <w:rPr>
                <w:sz w:val="16"/>
              </w:rPr>
            </w:pPr>
            <w:r w:rsidRPr="000C7C6B">
              <w:rPr>
                <w:sz w:val="16"/>
              </w:rPr>
              <w:t>15 mg/kg if &lt; 67 kg</w:t>
            </w:r>
          </w:p>
          <w:p w14:paraId="11601B96" w14:textId="77777777" w:rsidR="00F9573C" w:rsidRPr="000C7C6B" w:rsidRDefault="00F9573C" w:rsidP="00F9573C">
            <w:pPr>
              <w:jc w:val="center"/>
              <w:rPr>
                <w:sz w:val="16"/>
              </w:rPr>
            </w:pPr>
            <w:r w:rsidRPr="000C7C6B">
              <w:rPr>
                <w:sz w:val="16"/>
              </w:rPr>
              <w:t>1000 mg if ≥67 kg</w:t>
            </w:r>
          </w:p>
          <w:p w14:paraId="19B98151" w14:textId="77777777" w:rsidR="00F9573C" w:rsidRPr="000C7C6B" w:rsidRDefault="00F9573C" w:rsidP="00F9573C">
            <w:pPr>
              <w:jc w:val="center"/>
              <w:rPr>
                <w:sz w:val="20"/>
              </w:rPr>
            </w:pPr>
          </w:p>
        </w:tc>
        <w:tc>
          <w:tcPr>
            <w:tcW w:w="2404" w:type="dxa"/>
            <w:vAlign w:val="center"/>
          </w:tcPr>
          <w:p w14:paraId="2F0F0E47" w14:textId="77777777" w:rsidR="00F9573C" w:rsidRPr="000C7C6B" w:rsidRDefault="00F9573C" w:rsidP="00F9573C">
            <w:pPr>
              <w:jc w:val="center"/>
              <w:rPr>
                <w:b/>
                <w:sz w:val="20"/>
              </w:rPr>
            </w:pPr>
            <w:r w:rsidRPr="000C7C6B">
              <w:rPr>
                <w:b/>
                <w:sz w:val="20"/>
              </w:rPr>
              <w:t>Clindamycin</w:t>
            </w:r>
          </w:p>
          <w:p w14:paraId="6FA389E4" w14:textId="77777777" w:rsidR="00F9573C" w:rsidRPr="000C7C6B" w:rsidRDefault="00F9573C" w:rsidP="00F9573C">
            <w:pPr>
              <w:jc w:val="center"/>
              <w:rPr>
                <w:sz w:val="16"/>
              </w:rPr>
            </w:pPr>
            <w:r w:rsidRPr="000C7C6B">
              <w:rPr>
                <w:sz w:val="16"/>
              </w:rPr>
              <w:t>10 mg/kg if &lt;60 kg</w:t>
            </w:r>
          </w:p>
          <w:p w14:paraId="6FEDD055" w14:textId="77777777" w:rsidR="00F9573C" w:rsidRPr="000C7C6B" w:rsidRDefault="00F9573C" w:rsidP="00F9573C">
            <w:pPr>
              <w:jc w:val="center"/>
              <w:rPr>
                <w:sz w:val="16"/>
              </w:rPr>
            </w:pPr>
            <w:r w:rsidRPr="000C7C6B">
              <w:rPr>
                <w:sz w:val="16"/>
              </w:rPr>
              <w:t xml:space="preserve">600 mg if ≥60 kg  </w:t>
            </w:r>
          </w:p>
          <w:p w14:paraId="115E4B49" w14:textId="77777777" w:rsidR="00F9573C" w:rsidRPr="000C7C6B" w:rsidRDefault="00F9573C" w:rsidP="00F9573C">
            <w:pPr>
              <w:jc w:val="center"/>
              <w:rPr>
                <w:sz w:val="20"/>
              </w:rPr>
            </w:pPr>
            <w:r w:rsidRPr="000C7C6B">
              <w:rPr>
                <w:sz w:val="20"/>
              </w:rPr>
              <w:t>+</w:t>
            </w:r>
          </w:p>
          <w:p w14:paraId="697AF37A" w14:textId="77777777" w:rsidR="00F9573C" w:rsidRPr="000C7C6B" w:rsidRDefault="00F9573C" w:rsidP="00F9573C">
            <w:pPr>
              <w:jc w:val="center"/>
              <w:rPr>
                <w:b/>
                <w:sz w:val="20"/>
              </w:rPr>
            </w:pPr>
            <w:r w:rsidRPr="000C7C6B">
              <w:rPr>
                <w:b/>
                <w:sz w:val="20"/>
              </w:rPr>
              <w:t>Gentamicin</w:t>
            </w:r>
          </w:p>
          <w:p w14:paraId="7CA2B326" w14:textId="2CDB85DC" w:rsidR="00F9573C" w:rsidRPr="000C7C6B" w:rsidRDefault="00F9573C" w:rsidP="00F9573C">
            <w:pPr>
              <w:jc w:val="center"/>
              <w:rPr>
                <w:sz w:val="20"/>
              </w:rPr>
            </w:pPr>
            <w:r w:rsidRPr="000C7C6B">
              <w:rPr>
                <w:sz w:val="16"/>
              </w:rPr>
              <w:t>2.5 mg/kg</w:t>
            </w:r>
            <w:r w:rsidRPr="000C7C6B">
              <w:rPr>
                <w:b/>
                <w:sz w:val="20"/>
              </w:rPr>
              <w:t xml:space="preserve"> </w:t>
            </w:r>
          </w:p>
        </w:tc>
        <w:tc>
          <w:tcPr>
            <w:tcW w:w="2140" w:type="dxa"/>
            <w:vAlign w:val="center"/>
          </w:tcPr>
          <w:p w14:paraId="7CAB0A08" w14:textId="77777777" w:rsidR="00F9573C" w:rsidRPr="000C7C6B" w:rsidRDefault="00F9573C" w:rsidP="00F9573C">
            <w:pPr>
              <w:jc w:val="center"/>
              <w:rPr>
                <w:b/>
                <w:sz w:val="20"/>
              </w:rPr>
            </w:pPr>
            <w:r w:rsidRPr="000C7C6B">
              <w:rPr>
                <w:b/>
                <w:sz w:val="20"/>
              </w:rPr>
              <w:t>Vancomycin</w:t>
            </w:r>
          </w:p>
          <w:p w14:paraId="48ACCF30" w14:textId="77777777" w:rsidR="00F9573C" w:rsidRPr="000C7C6B" w:rsidRDefault="00F9573C" w:rsidP="00F9573C">
            <w:pPr>
              <w:jc w:val="center"/>
              <w:rPr>
                <w:sz w:val="16"/>
              </w:rPr>
            </w:pPr>
            <w:r w:rsidRPr="000C7C6B">
              <w:rPr>
                <w:sz w:val="16"/>
              </w:rPr>
              <w:t>15 mg/kg if &lt;67 kg</w:t>
            </w:r>
          </w:p>
          <w:p w14:paraId="28954F10" w14:textId="77777777" w:rsidR="00F9573C" w:rsidRPr="000C7C6B" w:rsidRDefault="00F9573C" w:rsidP="00F9573C">
            <w:pPr>
              <w:jc w:val="center"/>
              <w:rPr>
                <w:sz w:val="16"/>
              </w:rPr>
            </w:pPr>
            <w:r w:rsidRPr="000C7C6B">
              <w:rPr>
                <w:sz w:val="16"/>
              </w:rPr>
              <w:t>1g if 67-120kg; 1.5g if ≥120kg</w:t>
            </w:r>
          </w:p>
          <w:p w14:paraId="0306DE80" w14:textId="77777777" w:rsidR="00F9573C" w:rsidRPr="000C7C6B" w:rsidRDefault="00F9573C" w:rsidP="00F9573C">
            <w:pPr>
              <w:jc w:val="center"/>
              <w:rPr>
                <w:b/>
                <w:sz w:val="20"/>
              </w:rPr>
            </w:pPr>
            <w:r w:rsidRPr="000C7C6B">
              <w:rPr>
                <w:b/>
                <w:sz w:val="20"/>
              </w:rPr>
              <w:t>+</w:t>
            </w:r>
          </w:p>
          <w:p w14:paraId="39928521" w14:textId="77777777" w:rsidR="00F9573C" w:rsidRPr="000C7C6B" w:rsidRDefault="00F9573C" w:rsidP="00F9573C">
            <w:pPr>
              <w:jc w:val="center"/>
              <w:rPr>
                <w:b/>
                <w:sz w:val="20"/>
              </w:rPr>
            </w:pPr>
            <w:r w:rsidRPr="000C7C6B">
              <w:rPr>
                <w:b/>
                <w:sz w:val="20"/>
              </w:rPr>
              <w:t>Cefoxitin</w:t>
            </w:r>
          </w:p>
          <w:p w14:paraId="450A1869" w14:textId="77777777" w:rsidR="00F9573C" w:rsidRPr="000C7C6B" w:rsidRDefault="00F9573C" w:rsidP="00F9573C">
            <w:pPr>
              <w:jc w:val="center"/>
              <w:rPr>
                <w:sz w:val="16"/>
              </w:rPr>
            </w:pPr>
            <w:r w:rsidRPr="000C7C6B">
              <w:rPr>
                <w:sz w:val="16"/>
              </w:rPr>
              <w:t>30 mg/kg if &lt; 67 kg</w:t>
            </w:r>
          </w:p>
          <w:p w14:paraId="08BFB7E3" w14:textId="2F574152" w:rsidR="00F9573C" w:rsidRPr="000C7C6B" w:rsidRDefault="00F9573C" w:rsidP="00F9573C">
            <w:pPr>
              <w:jc w:val="center"/>
              <w:rPr>
                <w:sz w:val="20"/>
              </w:rPr>
            </w:pPr>
            <w:r w:rsidRPr="000C7C6B">
              <w:rPr>
                <w:sz w:val="16"/>
              </w:rPr>
              <w:t>2g if 67-120kg; 3g if ≥120 kg</w:t>
            </w:r>
          </w:p>
        </w:tc>
        <w:tc>
          <w:tcPr>
            <w:tcW w:w="2140" w:type="dxa"/>
            <w:vAlign w:val="center"/>
          </w:tcPr>
          <w:p w14:paraId="4171C413" w14:textId="77777777" w:rsidR="00F9573C" w:rsidRPr="000C7C6B" w:rsidRDefault="00F9573C" w:rsidP="00F9573C">
            <w:pPr>
              <w:jc w:val="center"/>
              <w:rPr>
                <w:b/>
                <w:sz w:val="20"/>
              </w:rPr>
            </w:pPr>
            <w:r w:rsidRPr="000C7C6B">
              <w:rPr>
                <w:b/>
                <w:sz w:val="20"/>
              </w:rPr>
              <w:t>Vancomycin</w:t>
            </w:r>
          </w:p>
          <w:p w14:paraId="447BEC36" w14:textId="77777777" w:rsidR="00F9573C" w:rsidRPr="000C7C6B" w:rsidRDefault="00F9573C" w:rsidP="00F9573C">
            <w:pPr>
              <w:jc w:val="center"/>
              <w:rPr>
                <w:sz w:val="16"/>
              </w:rPr>
            </w:pPr>
            <w:r w:rsidRPr="000C7C6B">
              <w:rPr>
                <w:sz w:val="16"/>
              </w:rPr>
              <w:t>15 mg/kg if &lt;67 kg</w:t>
            </w:r>
          </w:p>
          <w:p w14:paraId="6121AF41" w14:textId="77777777" w:rsidR="00F9573C" w:rsidRPr="000C7C6B" w:rsidRDefault="00F9573C" w:rsidP="00F9573C">
            <w:pPr>
              <w:jc w:val="center"/>
              <w:rPr>
                <w:b/>
                <w:sz w:val="20"/>
              </w:rPr>
            </w:pPr>
            <w:r w:rsidRPr="000C7C6B">
              <w:rPr>
                <w:sz w:val="16"/>
              </w:rPr>
              <w:t>1g if 67-120kg; 1.5g if ≥120kg</w:t>
            </w:r>
            <w:r w:rsidRPr="000C7C6B">
              <w:rPr>
                <w:b/>
                <w:sz w:val="20"/>
              </w:rPr>
              <w:t xml:space="preserve"> +</w:t>
            </w:r>
          </w:p>
          <w:p w14:paraId="644D3012" w14:textId="77777777" w:rsidR="00F9573C" w:rsidRPr="000C7C6B" w:rsidRDefault="00F9573C" w:rsidP="00F9573C">
            <w:pPr>
              <w:jc w:val="center"/>
              <w:rPr>
                <w:b/>
                <w:sz w:val="20"/>
              </w:rPr>
            </w:pPr>
            <w:r w:rsidRPr="000C7C6B">
              <w:rPr>
                <w:b/>
                <w:sz w:val="20"/>
              </w:rPr>
              <w:t>Gentamicin</w:t>
            </w:r>
          </w:p>
          <w:p w14:paraId="3DFE3557" w14:textId="003A0C1E" w:rsidR="00F9573C" w:rsidRPr="000C7C6B" w:rsidRDefault="00F9573C" w:rsidP="00F9573C">
            <w:pPr>
              <w:jc w:val="center"/>
              <w:rPr>
                <w:sz w:val="20"/>
              </w:rPr>
            </w:pPr>
            <w:r w:rsidRPr="000C7C6B">
              <w:rPr>
                <w:sz w:val="16"/>
              </w:rPr>
              <w:t>2.5 mg/kg</w:t>
            </w:r>
          </w:p>
        </w:tc>
        <w:tc>
          <w:tcPr>
            <w:tcW w:w="2020" w:type="dxa"/>
            <w:vAlign w:val="center"/>
          </w:tcPr>
          <w:p w14:paraId="4DEF8BC0" w14:textId="77777777" w:rsidR="00F9573C" w:rsidRPr="000C7C6B" w:rsidRDefault="00F9573C" w:rsidP="00F9573C">
            <w:pPr>
              <w:jc w:val="center"/>
              <w:rPr>
                <w:sz w:val="20"/>
              </w:rPr>
            </w:pPr>
            <w:r w:rsidRPr="000C7C6B">
              <w:rPr>
                <w:sz w:val="20"/>
              </w:rPr>
              <w:t>Cefoxitin = 2 hr</w:t>
            </w:r>
          </w:p>
          <w:p w14:paraId="79D12F12" w14:textId="77777777" w:rsidR="00F9573C" w:rsidRPr="000C7C6B" w:rsidRDefault="00F9573C" w:rsidP="00F9573C">
            <w:pPr>
              <w:jc w:val="center"/>
              <w:rPr>
                <w:sz w:val="20"/>
              </w:rPr>
            </w:pPr>
            <w:r w:rsidRPr="000C7C6B">
              <w:rPr>
                <w:sz w:val="20"/>
              </w:rPr>
              <w:t>Ceftriaxone = n/a</w:t>
            </w:r>
          </w:p>
          <w:p w14:paraId="6907CA76" w14:textId="77777777" w:rsidR="00F9573C" w:rsidRPr="000C7C6B" w:rsidRDefault="00F9573C" w:rsidP="00F9573C">
            <w:pPr>
              <w:jc w:val="center"/>
              <w:rPr>
                <w:sz w:val="20"/>
              </w:rPr>
            </w:pPr>
            <w:r w:rsidRPr="000C7C6B">
              <w:rPr>
                <w:sz w:val="20"/>
              </w:rPr>
              <w:t>Clindamycin = 6 hr</w:t>
            </w:r>
          </w:p>
          <w:p w14:paraId="6AEEF3B2" w14:textId="77777777" w:rsidR="00F9573C" w:rsidRPr="000C7C6B" w:rsidRDefault="00F9573C" w:rsidP="00F9573C">
            <w:pPr>
              <w:jc w:val="center"/>
              <w:rPr>
                <w:sz w:val="20"/>
              </w:rPr>
            </w:pPr>
            <w:r w:rsidRPr="000C7C6B">
              <w:rPr>
                <w:sz w:val="20"/>
              </w:rPr>
              <w:t>Gentamicin = 8 hr</w:t>
            </w:r>
          </w:p>
          <w:p w14:paraId="6C07E3E7" w14:textId="77777777" w:rsidR="00F9573C" w:rsidRPr="000C7C6B" w:rsidRDefault="00F9573C" w:rsidP="00F9573C">
            <w:pPr>
              <w:jc w:val="center"/>
              <w:rPr>
                <w:sz w:val="20"/>
              </w:rPr>
            </w:pPr>
            <w:r w:rsidRPr="000C7C6B">
              <w:rPr>
                <w:sz w:val="20"/>
              </w:rPr>
              <w:t>Metronidazole = n/a</w:t>
            </w:r>
          </w:p>
          <w:p w14:paraId="05BF1905" w14:textId="77777777" w:rsidR="00F9573C" w:rsidRPr="000C7C6B" w:rsidRDefault="00F9573C" w:rsidP="00F9573C">
            <w:pPr>
              <w:jc w:val="center"/>
              <w:rPr>
                <w:sz w:val="20"/>
              </w:rPr>
            </w:pPr>
          </w:p>
          <w:p w14:paraId="5C511515" w14:textId="77777777" w:rsidR="00F9573C" w:rsidRPr="000C7C6B" w:rsidRDefault="00F9573C" w:rsidP="00F9573C">
            <w:pPr>
              <w:jc w:val="center"/>
              <w:rPr>
                <w:sz w:val="20"/>
              </w:rPr>
            </w:pPr>
          </w:p>
        </w:tc>
        <w:tc>
          <w:tcPr>
            <w:tcW w:w="1630" w:type="dxa"/>
            <w:vAlign w:val="center"/>
          </w:tcPr>
          <w:p w14:paraId="2DA2B599" w14:textId="0F2F9149" w:rsidR="00F9573C" w:rsidRPr="000C7C6B" w:rsidRDefault="00F9573C" w:rsidP="00F9573C">
            <w:pPr>
              <w:jc w:val="center"/>
              <w:rPr>
                <w:sz w:val="20"/>
              </w:rPr>
            </w:pPr>
            <w:r w:rsidRPr="000C7C6B">
              <w:rPr>
                <w:sz w:val="20"/>
              </w:rPr>
              <w:t>Should not exceed 24 hours including pre-op dose</w:t>
            </w:r>
          </w:p>
        </w:tc>
      </w:tr>
      <w:tr w:rsidR="00F9573C" w:rsidRPr="000C7C6B" w14:paraId="56FC7FB5" w14:textId="77777777" w:rsidTr="00007CD0">
        <w:trPr>
          <w:trHeight w:val="623"/>
        </w:trPr>
        <w:tc>
          <w:tcPr>
            <w:tcW w:w="2052" w:type="dxa"/>
            <w:vAlign w:val="center"/>
          </w:tcPr>
          <w:p w14:paraId="2E0E01AA" w14:textId="4662C68B" w:rsidR="00F9573C" w:rsidRPr="000C7C6B" w:rsidRDefault="00F9573C" w:rsidP="00F9573C">
            <w:pPr>
              <w:jc w:val="center"/>
              <w:rPr>
                <w:i/>
                <w:sz w:val="20"/>
              </w:rPr>
            </w:pPr>
            <w:r w:rsidRPr="000C7C6B">
              <w:rPr>
                <w:i/>
                <w:sz w:val="20"/>
              </w:rPr>
              <w:t>EGD with/without biopsy</w:t>
            </w:r>
          </w:p>
        </w:tc>
        <w:tc>
          <w:tcPr>
            <w:tcW w:w="2199" w:type="dxa"/>
            <w:vAlign w:val="center"/>
          </w:tcPr>
          <w:p w14:paraId="6A62B4CA" w14:textId="5667ACD1" w:rsidR="00F9573C" w:rsidRPr="000C7C6B" w:rsidRDefault="00F9573C" w:rsidP="00F9573C">
            <w:pPr>
              <w:jc w:val="center"/>
              <w:rPr>
                <w:sz w:val="20"/>
              </w:rPr>
            </w:pPr>
            <w:r w:rsidRPr="000C7C6B">
              <w:rPr>
                <w:sz w:val="20"/>
              </w:rPr>
              <w:t>None</w:t>
            </w:r>
          </w:p>
        </w:tc>
        <w:tc>
          <w:tcPr>
            <w:tcW w:w="2404" w:type="dxa"/>
            <w:vAlign w:val="center"/>
          </w:tcPr>
          <w:p w14:paraId="67BEA802" w14:textId="625DC476" w:rsidR="00F9573C" w:rsidRPr="000C7C6B" w:rsidRDefault="00F9573C" w:rsidP="00F9573C">
            <w:pPr>
              <w:jc w:val="center"/>
              <w:rPr>
                <w:sz w:val="20"/>
              </w:rPr>
            </w:pPr>
            <w:r w:rsidRPr="000C7C6B">
              <w:rPr>
                <w:sz w:val="20"/>
              </w:rPr>
              <w:t>None</w:t>
            </w:r>
          </w:p>
        </w:tc>
        <w:tc>
          <w:tcPr>
            <w:tcW w:w="2140" w:type="dxa"/>
            <w:vAlign w:val="center"/>
          </w:tcPr>
          <w:p w14:paraId="184053E2" w14:textId="4246CA58" w:rsidR="00F9573C" w:rsidRPr="000C7C6B" w:rsidRDefault="00F9573C" w:rsidP="00F9573C">
            <w:pPr>
              <w:jc w:val="center"/>
              <w:rPr>
                <w:sz w:val="20"/>
              </w:rPr>
            </w:pPr>
            <w:r w:rsidRPr="000C7C6B">
              <w:rPr>
                <w:sz w:val="20"/>
              </w:rPr>
              <w:t>None</w:t>
            </w:r>
          </w:p>
        </w:tc>
        <w:tc>
          <w:tcPr>
            <w:tcW w:w="2140" w:type="dxa"/>
            <w:vAlign w:val="center"/>
          </w:tcPr>
          <w:p w14:paraId="76DEC1F1" w14:textId="30CD65E4" w:rsidR="00F9573C" w:rsidRPr="000C7C6B" w:rsidRDefault="00F9573C" w:rsidP="00F9573C">
            <w:pPr>
              <w:jc w:val="center"/>
              <w:rPr>
                <w:sz w:val="20"/>
              </w:rPr>
            </w:pPr>
            <w:r w:rsidRPr="000C7C6B">
              <w:rPr>
                <w:sz w:val="20"/>
              </w:rPr>
              <w:t>None</w:t>
            </w:r>
          </w:p>
        </w:tc>
        <w:tc>
          <w:tcPr>
            <w:tcW w:w="2020" w:type="dxa"/>
            <w:vAlign w:val="center"/>
          </w:tcPr>
          <w:p w14:paraId="5AC32745" w14:textId="52CAA016" w:rsidR="00F9573C" w:rsidRPr="000C7C6B" w:rsidRDefault="00F9573C" w:rsidP="00F9573C">
            <w:pPr>
              <w:jc w:val="center"/>
              <w:rPr>
                <w:sz w:val="20"/>
              </w:rPr>
            </w:pPr>
            <w:r w:rsidRPr="000C7C6B">
              <w:rPr>
                <w:sz w:val="20"/>
              </w:rPr>
              <w:t>n/a</w:t>
            </w:r>
          </w:p>
        </w:tc>
        <w:tc>
          <w:tcPr>
            <w:tcW w:w="1630" w:type="dxa"/>
            <w:vAlign w:val="center"/>
          </w:tcPr>
          <w:p w14:paraId="0BC6717D" w14:textId="426C580A" w:rsidR="00F9573C" w:rsidRPr="000C7C6B" w:rsidRDefault="00F9573C" w:rsidP="00F9573C">
            <w:pPr>
              <w:jc w:val="center"/>
              <w:rPr>
                <w:sz w:val="18"/>
              </w:rPr>
            </w:pPr>
            <w:r w:rsidRPr="000C7C6B">
              <w:rPr>
                <w:sz w:val="20"/>
              </w:rPr>
              <w:t>n/a</w:t>
            </w:r>
          </w:p>
        </w:tc>
      </w:tr>
      <w:tr w:rsidR="00F9573C" w:rsidRPr="000C7C6B" w14:paraId="0E7FC769" w14:textId="77777777" w:rsidTr="006D0C39">
        <w:trPr>
          <w:trHeight w:val="962"/>
        </w:trPr>
        <w:tc>
          <w:tcPr>
            <w:tcW w:w="2052" w:type="dxa"/>
            <w:shd w:val="clear" w:color="auto" w:fill="D9D9D9" w:themeFill="background1" w:themeFillShade="D9"/>
            <w:vAlign w:val="center"/>
          </w:tcPr>
          <w:p w14:paraId="0055C252" w14:textId="44C4ADF2" w:rsidR="00F9573C" w:rsidRPr="000C7C6B" w:rsidRDefault="00F9573C" w:rsidP="00F9573C">
            <w:pPr>
              <w:jc w:val="center"/>
              <w:rPr>
                <w:i/>
                <w:sz w:val="20"/>
              </w:rPr>
            </w:pPr>
            <w:r w:rsidRPr="000C7C6B">
              <w:rPr>
                <w:b/>
                <w:sz w:val="20"/>
              </w:rPr>
              <w:t xml:space="preserve">Liver &amp; biliary tract </w:t>
            </w:r>
            <w:r w:rsidRPr="000C7C6B">
              <w:rPr>
                <w:sz w:val="20"/>
              </w:rPr>
              <w:t>(Open and elective, high-risk laproscopic)</w:t>
            </w:r>
          </w:p>
        </w:tc>
        <w:tc>
          <w:tcPr>
            <w:tcW w:w="2199" w:type="dxa"/>
            <w:shd w:val="clear" w:color="auto" w:fill="D9D9D9" w:themeFill="background1" w:themeFillShade="D9"/>
            <w:vAlign w:val="center"/>
          </w:tcPr>
          <w:p w14:paraId="1EE681C3" w14:textId="77777777" w:rsidR="00F9573C" w:rsidRPr="000C7C6B" w:rsidRDefault="00F9573C" w:rsidP="00F9573C">
            <w:pPr>
              <w:jc w:val="center"/>
              <w:rPr>
                <w:b/>
                <w:sz w:val="20"/>
              </w:rPr>
            </w:pPr>
            <w:r w:rsidRPr="000C7C6B">
              <w:rPr>
                <w:b/>
                <w:sz w:val="20"/>
              </w:rPr>
              <w:t>Cefazolin</w:t>
            </w:r>
          </w:p>
          <w:p w14:paraId="0C0CD1A3" w14:textId="77777777" w:rsidR="00F9573C" w:rsidRPr="000C7C6B" w:rsidRDefault="00F9573C" w:rsidP="00F9573C">
            <w:pPr>
              <w:jc w:val="center"/>
              <w:rPr>
                <w:sz w:val="16"/>
              </w:rPr>
            </w:pPr>
            <w:r w:rsidRPr="000C7C6B">
              <w:rPr>
                <w:sz w:val="16"/>
              </w:rPr>
              <w:t>30 mg/kg if &lt; 67 kg</w:t>
            </w:r>
          </w:p>
          <w:p w14:paraId="750C7876" w14:textId="62D30BBE" w:rsidR="00F9573C" w:rsidRPr="000C7C6B" w:rsidRDefault="00F9573C" w:rsidP="00F9573C">
            <w:pPr>
              <w:jc w:val="center"/>
              <w:rPr>
                <w:sz w:val="20"/>
              </w:rPr>
            </w:pPr>
            <w:r w:rsidRPr="000C7C6B">
              <w:rPr>
                <w:sz w:val="16"/>
              </w:rPr>
              <w:t>2g if 67-120kg; 3g if ≥120 kg</w:t>
            </w:r>
          </w:p>
        </w:tc>
        <w:tc>
          <w:tcPr>
            <w:tcW w:w="2404" w:type="dxa"/>
            <w:shd w:val="clear" w:color="auto" w:fill="D9D9D9" w:themeFill="background1" w:themeFillShade="D9"/>
            <w:vAlign w:val="center"/>
          </w:tcPr>
          <w:p w14:paraId="09904971" w14:textId="77777777" w:rsidR="00F9573C" w:rsidRPr="000C7C6B" w:rsidRDefault="00F9573C" w:rsidP="00F9573C">
            <w:pPr>
              <w:jc w:val="center"/>
              <w:rPr>
                <w:b/>
                <w:sz w:val="20"/>
              </w:rPr>
            </w:pPr>
            <w:r w:rsidRPr="000C7C6B">
              <w:rPr>
                <w:b/>
                <w:sz w:val="20"/>
              </w:rPr>
              <w:t>Clindamycin</w:t>
            </w:r>
          </w:p>
          <w:p w14:paraId="7F5E2713" w14:textId="77777777" w:rsidR="00F9573C" w:rsidRPr="000C7C6B" w:rsidRDefault="00F9573C" w:rsidP="00F9573C">
            <w:pPr>
              <w:jc w:val="center"/>
              <w:rPr>
                <w:sz w:val="16"/>
              </w:rPr>
            </w:pPr>
            <w:r w:rsidRPr="000C7C6B">
              <w:rPr>
                <w:sz w:val="16"/>
              </w:rPr>
              <w:t>10 mg/kg if &lt;60 kg</w:t>
            </w:r>
          </w:p>
          <w:p w14:paraId="5A0DF87D" w14:textId="77777777" w:rsidR="00F9573C" w:rsidRPr="000C7C6B" w:rsidRDefault="00F9573C" w:rsidP="00F9573C">
            <w:pPr>
              <w:jc w:val="center"/>
              <w:rPr>
                <w:b/>
                <w:sz w:val="20"/>
              </w:rPr>
            </w:pPr>
            <w:r w:rsidRPr="000C7C6B">
              <w:rPr>
                <w:sz w:val="16"/>
              </w:rPr>
              <w:t>600 mg if ≥60 kg</w:t>
            </w:r>
            <w:r w:rsidRPr="000C7C6B">
              <w:rPr>
                <w:b/>
                <w:sz w:val="20"/>
              </w:rPr>
              <w:t xml:space="preserve"> </w:t>
            </w:r>
          </w:p>
          <w:p w14:paraId="3F11BB57" w14:textId="77777777" w:rsidR="00F9573C" w:rsidRPr="000C7C6B" w:rsidRDefault="00F9573C" w:rsidP="00F9573C">
            <w:pPr>
              <w:jc w:val="center"/>
              <w:rPr>
                <w:b/>
                <w:sz w:val="20"/>
              </w:rPr>
            </w:pPr>
            <w:r w:rsidRPr="000C7C6B">
              <w:rPr>
                <w:b/>
                <w:sz w:val="20"/>
              </w:rPr>
              <w:t>+</w:t>
            </w:r>
          </w:p>
          <w:p w14:paraId="23801709" w14:textId="77777777" w:rsidR="00F9573C" w:rsidRPr="000C7C6B" w:rsidRDefault="00F9573C" w:rsidP="00F9573C">
            <w:pPr>
              <w:jc w:val="center"/>
              <w:rPr>
                <w:b/>
                <w:sz w:val="20"/>
              </w:rPr>
            </w:pPr>
          </w:p>
          <w:p w14:paraId="6502C586" w14:textId="003F9D3F" w:rsidR="00F9573C" w:rsidRPr="000C7C6B" w:rsidRDefault="00F9573C" w:rsidP="00F9573C">
            <w:pPr>
              <w:jc w:val="center"/>
              <w:rPr>
                <w:b/>
                <w:sz w:val="20"/>
              </w:rPr>
            </w:pPr>
            <w:r w:rsidRPr="000C7C6B">
              <w:rPr>
                <w:b/>
                <w:sz w:val="20"/>
              </w:rPr>
              <w:t>Gentamicin</w:t>
            </w:r>
          </w:p>
          <w:p w14:paraId="7A763B4E" w14:textId="36609805" w:rsidR="00F9573C" w:rsidRPr="000C7C6B" w:rsidRDefault="00F9573C" w:rsidP="00F9573C">
            <w:pPr>
              <w:jc w:val="center"/>
              <w:rPr>
                <w:sz w:val="20"/>
              </w:rPr>
            </w:pPr>
            <w:r w:rsidRPr="000C7C6B">
              <w:rPr>
                <w:sz w:val="16"/>
              </w:rPr>
              <w:t>2.5 mg/kg</w:t>
            </w:r>
          </w:p>
        </w:tc>
        <w:tc>
          <w:tcPr>
            <w:tcW w:w="2140" w:type="dxa"/>
            <w:shd w:val="clear" w:color="auto" w:fill="D9D9D9" w:themeFill="background1" w:themeFillShade="D9"/>
            <w:vAlign w:val="center"/>
          </w:tcPr>
          <w:p w14:paraId="32B4D8B3" w14:textId="77777777" w:rsidR="00F9573C" w:rsidRPr="000C7C6B" w:rsidRDefault="00F9573C" w:rsidP="00F9573C">
            <w:pPr>
              <w:jc w:val="center"/>
              <w:rPr>
                <w:b/>
                <w:sz w:val="20"/>
              </w:rPr>
            </w:pPr>
            <w:r w:rsidRPr="000C7C6B">
              <w:rPr>
                <w:b/>
                <w:sz w:val="20"/>
              </w:rPr>
              <w:t>Vancomycin</w:t>
            </w:r>
          </w:p>
          <w:p w14:paraId="5EEA1F8B" w14:textId="77777777" w:rsidR="00F9573C" w:rsidRPr="000C7C6B" w:rsidRDefault="00F9573C" w:rsidP="00F9573C">
            <w:pPr>
              <w:jc w:val="center"/>
              <w:rPr>
                <w:sz w:val="16"/>
              </w:rPr>
            </w:pPr>
            <w:r w:rsidRPr="000C7C6B">
              <w:rPr>
                <w:sz w:val="16"/>
              </w:rPr>
              <w:t>15 mg/kg if &lt;67 kg</w:t>
            </w:r>
          </w:p>
          <w:p w14:paraId="56C91380" w14:textId="77777777" w:rsidR="00F9573C" w:rsidRPr="000C7C6B" w:rsidRDefault="00F9573C" w:rsidP="00F9573C">
            <w:pPr>
              <w:jc w:val="center"/>
              <w:rPr>
                <w:sz w:val="16"/>
              </w:rPr>
            </w:pPr>
            <w:r w:rsidRPr="000C7C6B">
              <w:rPr>
                <w:sz w:val="16"/>
              </w:rPr>
              <w:t>1g if 67-120kg; 1.5g if ≥120kg</w:t>
            </w:r>
          </w:p>
          <w:p w14:paraId="7AFE06F0" w14:textId="77777777" w:rsidR="00F9573C" w:rsidRPr="000C7C6B" w:rsidRDefault="00F9573C" w:rsidP="00F9573C">
            <w:pPr>
              <w:jc w:val="center"/>
              <w:rPr>
                <w:b/>
                <w:sz w:val="20"/>
              </w:rPr>
            </w:pPr>
            <w:r w:rsidRPr="000C7C6B">
              <w:rPr>
                <w:b/>
                <w:sz w:val="20"/>
              </w:rPr>
              <w:t>+</w:t>
            </w:r>
          </w:p>
          <w:p w14:paraId="54FB6AB1" w14:textId="77777777" w:rsidR="00F9573C" w:rsidRPr="000C7C6B" w:rsidRDefault="00F9573C" w:rsidP="00F9573C">
            <w:pPr>
              <w:jc w:val="center"/>
              <w:rPr>
                <w:b/>
                <w:sz w:val="20"/>
              </w:rPr>
            </w:pPr>
            <w:r w:rsidRPr="000C7C6B">
              <w:rPr>
                <w:b/>
                <w:sz w:val="20"/>
              </w:rPr>
              <w:t>Cefazolin</w:t>
            </w:r>
          </w:p>
          <w:p w14:paraId="4C38F0C0" w14:textId="77777777" w:rsidR="00F9573C" w:rsidRPr="000C7C6B" w:rsidRDefault="00F9573C" w:rsidP="00F9573C">
            <w:pPr>
              <w:jc w:val="center"/>
              <w:rPr>
                <w:sz w:val="16"/>
              </w:rPr>
            </w:pPr>
            <w:r w:rsidRPr="000C7C6B">
              <w:rPr>
                <w:sz w:val="16"/>
              </w:rPr>
              <w:t>30 mg/kg if &lt; 67 kg</w:t>
            </w:r>
          </w:p>
          <w:p w14:paraId="24CE11E7" w14:textId="3F78D788" w:rsidR="00F9573C" w:rsidRPr="000C7C6B" w:rsidRDefault="00F9573C" w:rsidP="00F9573C">
            <w:pPr>
              <w:jc w:val="center"/>
              <w:rPr>
                <w:sz w:val="20"/>
              </w:rPr>
            </w:pPr>
            <w:r w:rsidRPr="000C7C6B">
              <w:rPr>
                <w:sz w:val="16"/>
              </w:rPr>
              <w:t>2g if 67-120kg; 3g if ≥120 kg</w:t>
            </w:r>
          </w:p>
        </w:tc>
        <w:tc>
          <w:tcPr>
            <w:tcW w:w="2140" w:type="dxa"/>
            <w:shd w:val="clear" w:color="auto" w:fill="D9D9D9" w:themeFill="background1" w:themeFillShade="D9"/>
            <w:vAlign w:val="center"/>
          </w:tcPr>
          <w:p w14:paraId="098300B9" w14:textId="77777777" w:rsidR="00F9573C" w:rsidRPr="000C7C6B" w:rsidRDefault="00F9573C" w:rsidP="00F9573C">
            <w:pPr>
              <w:jc w:val="center"/>
              <w:rPr>
                <w:b/>
                <w:sz w:val="20"/>
              </w:rPr>
            </w:pPr>
            <w:r w:rsidRPr="000C7C6B">
              <w:rPr>
                <w:b/>
                <w:sz w:val="20"/>
              </w:rPr>
              <w:t>Vancomycin</w:t>
            </w:r>
          </w:p>
          <w:p w14:paraId="01BF7A2D" w14:textId="77777777" w:rsidR="00F9573C" w:rsidRPr="000C7C6B" w:rsidRDefault="00F9573C" w:rsidP="00F9573C">
            <w:pPr>
              <w:jc w:val="center"/>
              <w:rPr>
                <w:sz w:val="16"/>
              </w:rPr>
            </w:pPr>
            <w:r w:rsidRPr="000C7C6B">
              <w:rPr>
                <w:sz w:val="16"/>
              </w:rPr>
              <w:t>15 mg/kg if &lt;67 kg</w:t>
            </w:r>
          </w:p>
          <w:p w14:paraId="29BEAFF8" w14:textId="77777777" w:rsidR="00F9573C" w:rsidRPr="000C7C6B" w:rsidRDefault="00F9573C" w:rsidP="00F9573C">
            <w:pPr>
              <w:jc w:val="center"/>
              <w:rPr>
                <w:b/>
                <w:sz w:val="20"/>
              </w:rPr>
            </w:pPr>
            <w:r w:rsidRPr="000C7C6B">
              <w:rPr>
                <w:sz w:val="16"/>
              </w:rPr>
              <w:t>1g if 67-120kg; 1.5g if ≥120kg</w:t>
            </w:r>
            <w:r w:rsidRPr="000C7C6B">
              <w:rPr>
                <w:b/>
                <w:sz w:val="20"/>
              </w:rPr>
              <w:t xml:space="preserve"> +</w:t>
            </w:r>
          </w:p>
          <w:p w14:paraId="1371899A" w14:textId="77777777" w:rsidR="00F9573C" w:rsidRPr="000C7C6B" w:rsidRDefault="00F9573C" w:rsidP="00F9573C">
            <w:pPr>
              <w:jc w:val="center"/>
              <w:rPr>
                <w:b/>
                <w:sz w:val="20"/>
              </w:rPr>
            </w:pPr>
            <w:r w:rsidRPr="000C7C6B">
              <w:rPr>
                <w:b/>
                <w:sz w:val="20"/>
              </w:rPr>
              <w:t>Gentamicin</w:t>
            </w:r>
          </w:p>
          <w:p w14:paraId="10919A6C" w14:textId="05B88E86" w:rsidR="00F9573C" w:rsidRPr="000C7C6B" w:rsidRDefault="00F9573C" w:rsidP="00F9573C">
            <w:pPr>
              <w:jc w:val="center"/>
              <w:rPr>
                <w:sz w:val="20"/>
              </w:rPr>
            </w:pPr>
            <w:r w:rsidRPr="000C7C6B">
              <w:rPr>
                <w:sz w:val="16"/>
              </w:rPr>
              <w:t>2.5 mg/kg</w:t>
            </w:r>
          </w:p>
        </w:tc>
        <w:tc>
          <w:tcPr>
            <w:tcW w:w="2020" w:type="dxa"/>
            <w:shd w:val="clear" w:color="auto" w:fill="D9D9D9" w:themeFill="background1" w:themeFillShade="D9"/>
            <w:vAlign w:val="center"/>
          </w:tcPr>
          <w:p w14:paraId="7D4D5CB8" w14:textId="77777777" w:rsidR="00F9573C" w:rsidRPr="000C7C6B" w:rsidRDefault="00F9573C" w:rsidP="00F9573C">
            <w:pPr>
              <w:jc w:val="center"/>
              <w:rPr>
                <w:sz w:val="20"/>
              </w:rPr>
            </w:pPr>
            <w:r w:rsidRPr="000C7C6B">
              <w:rPr>
                <w:sz w:val="20"/>
              </w:rPr>
              <w:t>Cefazolin = 4 hr</w:t>
            </w:r>
          </w:p>
          <w:p w14:paraId="03AE1E9D" w14:textId="77777777" w:rsidR="00F9573C" w:rsidRPr="000C7C6B" w:rsidRDefault="00F9573C" w:rsidP="00F9573C">
            <w:pPr>
              <w:jc w:val="center"/>
              <w:rPr>
                <w:sz w:val="20"/>
              </w:rPr>
            </w:pPr>
            <w:r w:rsidRPr="000C7C6B">
              <w:rPr>
                <w:sz w:val="20"/>
              </w:rPr>
              <w:t>Clindamycin = 6 hr</w:t>
            </w:r>
          </w:p>
          <w:p w14:paraId="51D9DB28" w14:textId="77777777" w:rsidR="00F9573C" w:rsidRPr="000C7C6B" w:rsidRDefault="00F9573C" w:rsidP="00F9573C">
            <w:pPr>
              <w:jc w:val="center"/>
              <w:rPr>
                <w:sz w:val="20"/>
              </w:rPr>
            </w:pPr>
            <w:r w:rsidRPr="000C7C6B">
              <w:rPr>
                <w:sz w:val="20"/>
              </w:rPr>
              <w:t>Gentamicin = 8 hr</w:t>
            </w:r>
          </w:p>
          <w:p w14:paraId="3CDDC9FF" w14:textId="071152C2" w:rsidR="00F9573C" w:rsidRPr="000C7C6B" w:rsidRDefault="00F9573C" w:rsidP="00F9573C">
            <w:pPr>
              <w:jc w:val="center"/>
              <w:rPr>
                <w:sz w:val="20"/>
              </w:rPr>
            </w:pPr>
            <w:r w:rsidRPr="000C7C6B">
              <w:rPr>
                <w:sz w:val="20"/>
              </w:rPr>
              <w:t>Vancomycin = n/a</w:t>
            </w:r>
          </w:p>
        </w:tc>
        <w:tc>
          <w:tcPr>
            <w:tcW w:w="1630" w:type="dxa"/>
            <w:shd w:val="clear" w:color="auto" w:fill="D9D9D9" w:themeFill="background1" w:themeFillShade="D9"/>
            <w:vAlign w:val="center"/>
          </w:tcPr>
          <w:p w14:paraId="239B0E49" w14:textId="2995F534" w:rsidR="00F9573C" w:rsidRPr="000C7C6B" w:rsidRDefault="00F9573C" w:rsidP="00F9573C">
            <w:pPr>
              <w:jc w:val="center"/>
              <w:rPr>
                <w:sz w:val="18"/>
              </w:rPr>
            </w:pPr>
            <w:r w:rsidRPr="000C7C6B">
              <w:rPr>
                <w:sz w:val="18"/>
              </w:rPr>
              <w:t>Should not exceed 24 hours including pre-op dose</w:t>
            </w:r>
          </w:p>
        </w:tc>
      </w:tr>
      <w:tr w:rsidR="00F9573C" w:rsidRPr="000C7C6B" w14:paraId="6A8DC003" w14:textId="77777777" w:rsidTr="006D0C39">
        <w:trPr>
          <w:trHeight w:val="962"/>
        </w:trPr>
        <w:tc>
          <w:tcPr>
            <w:tcW w:w="2052" w:type="dxa"/>
            <w:vAlign w:val="center"/>
          </w:tcPr>
          <w:p w14:paraId="42BA5032" w14:textId="77777777" w:rsidR="00F9573C" w:rsidRPr="000C7C6B" w:rsidRDefault="00F9573C" w:rsidP="00F9573C">
            <w:pPr>
              <w:jc w:val="center"/>
              <w:rPr>
                <w:b/>
                <w:sz w:val="20"/>
              </w:rPr>
            </w:pPr>
            <w:r w:rsidRPr="000C7C6B">
              <w:rPr>
                <w:b/>
                <w:sz w:val="20"/>
              </w:rPr>
              <w:t>Liver &amp; biliary tract</w:t>
            </w:r>
          </w:p>
          <w:p w14:paraId="0534147D" w14:textId="13B130B1" w:rsidR="00F9573C" w:rsidRPr="000C7C6B" w:rsidRDefault="00F9573C" w:rsidP="00F9573C">
            <w:pPr>
              <w:jc w:val="center"/>
              <w:rPr>
                <w:i/>
                <w:sz w:val="20"/>
              </w:rPr>
            </w:pPr>
            <w:r w:rsidRPr="000C7C6B">
              <w:rPr>
                <w:sz w:val="20"/>
              </w:rPr>
              <w:t>(Elective, low-risk laproscopic)</w:t>
            </w:r>
          </w:p>
        </w:tc>
        <w:tc>
          <w:tcPr>
            <w:tcW w:w="2199" w:type="dxa"/>
            <w:vAlign w:val="center"/>
          </w:tcPr>
          <w:p w14:paraId="3A02BA74" w14:textId="70DDC116" w:rsidR="00F9573C" w:rsidRPr="000C7C6B" w:rsidRDefault="00F9573C" w:rsidP="00F9573C">
            <w:pPr>
              <w:jc w:val="center"/>
              <w:rPr>
                <w:sz w:val="20"/>
              </w:rPr>
            </w:pPr>
            <w:r w:rsidRPr="000C7C6B">
              <w:rPr>
                <w:sz w:val="20"/>
              </w:rPr>
              <w:t>None</w:t>
            </w:r>
          </w:p>
        </w:tc>
        <w:tc>
          <w:tcPr>
            <w:tcW w:w="2404" w:type="dxa"/>
            <w:vAlign w:val="center"/>
          </w:tcPr>
          <w:p w14:paraId="15B7D314" w14:textId="75EF2E7E" w:rsidR="00F9573C" w:rsidRPr="000C7C6B" w:rsidRDefault="00F9573C" w:rsidP="00F9573C">
            <w:pPr>
              <w:jc w:val="center"/>
              <w:rPr>
                <w:sz w:val="20"/>
              </w:rPr>
            </w:pPr>
            <w:r w:rsidRPr="000C7C6B">
              <w:rPr>
                <w:sz w:val="20"/>
              </w:rPr>
              <w:t>None</w:t>
            </w:r>
          </w:p>
        </w:tc>
        <w:tc>
          <w:tcPr>
            <w:tcW w:w="2140" w:type="dxa"/>
            <w:vAlign w:val="center"/>
          </w:tcPr>
          <w:p w14:paraId="48295F10" w14:textId="64DB9F91" w:rsidR="00F9573C" w:rsidRPr="000C7C6B" w:rsidRDefault="00F9573C" w:rsidP="00F9573C">
            <w:pPr>
              <w:jc w:val="center"/>
              <w:rPr>
                <w:sz w:val="20"/>
              </w:rPr>
            </w:pPr>
            <w:r w:rsidRPr="000C7C6B">
              <w:rPr>
                <w:sz w:val="20"/>
              </w:rPr>
              <w:t>None</w:t>
            </w:r>
          </w:p>
        </w:tc>
        <w:tc>
          <w:tcPr>
            <w:tcW w:w="2140" w:type="dxa"/>
            <w:vAlign w:val="center"/>
          </w:tcPr>
          <w:p w14:paraId="7630B683" w14:textId="3CB3392E" w:rsidR="00F9573C" w:rsidRPr="000C7C6B" w:rsidRDefault="00F9573C" w:rsidP="00F9573C">
            <w:pPr>
              <w:jc w:val="center"/>
              <w:rPr>
                <w:sz w:val="20"/>
              </w:rPr>
            </w:pPr>
            <w:r w:rsidRPr="000C7C6B">
              <w:rPr>
                <w:sz w:val="20"/>
              </w:rPr>
              <w:t>None</w:t>
            </w:r>
          </w:p>
        </w:tc>
        <w:tc>
          <w:tcPr>
            <w:tcW w:w="2020" w:type="dxa"/>
            <w:vAlign w:val="center"/>
          </w:tcPr>
          <w:p w14:paraId="45D6A74A" w14:textId="7793C898" w:rsidR="00F9573C" w:rsidRPr="000C7C6B" w:rsidRDefault="00F9573C" w:rsidP="00F9573C">
            <w:pPr>
              <w:jc w:val="center"/>
              <w:rPr>
                <w:sz w:val="20"/>
              </w:rPr>
            </w:pPr>
            <w:r w:rsidRPr="000C7C6B">
              <w:rPr>
                <w:sz w:val="20"/>
              </w:rPr>
              <w:t>n/a</w:t>
            </w:r>
          </w:p>
        </w:tc>
        <w:tc>
          <w:tcPr>
            <w:tcW w:w="1630" w:type="dxa"/>
            <w:vAlign w:val="center"/>
          </w:tcPr>
          <w:p w14:paraId="56DCAAB5" w14:textId="6298DE27" w:rsidR="00F9573C" w:rsidRPr="000C7C6B" w:rsidRDefault="00F9573C" w:rsidP="00F9573C">
            <w:pPr>
              <w:jc w:val="center"/>
              <w:rPr>
                <w:sz w:val="18"/>
              </w:rPr>
            </w:pPr>
            <w:r w:rsidRPr="000C7C6B">
              <w:rPr>
                <w:sz w:val="18"/>
              </w:rPr>
              <w:t>n/a</w:t>
            </w:r>
          </w:p>
        </w:tc>
      </w:tr>
      <w:tr w:rsidR="00F9573C" w:rsidRPr="000C7C6B" w14:paraId="00728451" w14:textId="77777777" w:rsidTr="00007CD0">
        <w:trPr>
          <w:trHeight w:val="677"/>
        </w:trPr>
        <w:tc>
          <w:tcPr>
            <w:tcW w:w="2052" w:type="dxa"/>
            <w:vAlign w:val="center"/>
          </w:tcPr>
          <w:p w14:paraId="4F17DF76" w14:textId="77777777" w:rsidR="00F9573C" w:rsidRPr="000C7C6B" w:rsidRDefault="00F9573C" w:rsidP="00F9573C">
            <w:pPr>
              <w:jc w:val="center"/>
              <w:rPr>
                <w:i/>
                <w:sz w:val="20"/>
              </w:rPr>
            </w:pPr>
            <w:r w:rsidRPr="000C7C6B">
              <w:rPr>
                <w:i/>
                <w:sz w:val="20"/>
              </w:rPr>
              <w:t>Liver biopsy</w:t>
            </w:r>
          </w:p>
        </w:tc>
        <w:tc>
          <w:tcPr>
            <w:tcW w:w="2199" w:type="dxa"/>
            <w:vAlign w:val="center"/>
          </w:tcPr>
          <w:p w14:paraId="61E49A04" w14:textId="77777777" w:rsidR="00F9573C" w:rsidRPr="000C7C6B" w:rsidRDefault="00F9573C" w:rsidP="00F9573C">
            <w:pPr>
              <w:jc w:val="center"/>
              <w:rPr>
                <w:sz w:val="20"/>
              </w:rPr>
            </w:pPr>
            <w:r w:rsidRPr="000C7C6B">
              <w:rPr>
                <w:sz w:val="20"/>
              </w:rPr>
              <w:t>None</w:t>
            </w:r>
          </w:p>
        </w:tc>
        <w:tc>
          <w:tcPr>
            <w:tcW w:w="2404" w:type="dxa"/>
            <w:vAlign w:val="center"/>
          </w:tcPr>
          <w:p w14:paraId="19F577BA" w14:textId="77777777" w:rsidR="00F9573C" w:rsidRPr="000C7C6B" w:rsidRDefault="00F9573C" w:rsidP="00F9573C">
            <w:pPr>
              <w:jc w:val="center"/>
              <w:rPr>
                <w:sz w:val="20"/>
              </w:rPr>
            </w:pPr>
            <w:r w:rsidRPr="000C7C6B">
              <w:rPr>
                <w:sz w:val="20"/>
              </w:rPr>
              <w:t>None</w:t>
            </w:r>
          </w:p>
        </w:tc>
        <w:tc>
          <w:tcPr>
            <w:tcW w:w="2140" w:type="dxa"/>
            <w:vAlign w:val="center"/>
          </w:tcPr>
          <w:p w14:paraId="78FEE01A" w14:textId="77777777" w:rsidR="00F9573C" w:rsidRPr="000C7C6B" w:rsidRDefault="00F9573C" w:rsidP="00F9573C">
            <w:pPr>
              <w:jc w:val="center"/>
              <w:rPr>
                <w:sz w:val="20"/>
              </w:rPr>
            </w:pPr>
            <w:r w:rsidRPr="000C7C6B">
              <w:rPr>
                <w:sz w:val="20"/>
              </w:rPr>
              <w:t>None</w:t>
            </w:r>
          </w:p>
        </w:tc>
        <w:tc>
          <w:tcPr>
            <w:tcW w:w="2140" w:type="dxa"/>
            <w:vAlign w:val="center"/>
          </w:tcPr>
          <w:p w14:paraId="64E834DD" w14:textId="77777777" w:rsidR="00F9573C" w:rsidRPr="000C7C6B" w:rsidRDefault="00F9573C" w:rsidP="00F9573C">
            <w:pPr>
              <w:jc w:val="center"/>
              <w:rPr>
                <w:sz w:val="20"/>
              </w:rPr>
            </w:pPr>
            <w:r w:rsidRPr="000C7C6B">
              <w:rPr>
                <w:sz w:val="20"/>
              </w:rPr>
              <w:t>None</w:t>
            </w:r>
          </w:p>
        </w:tc>
        <w:tc>
          <w:tcPr>
            <w:tcW w:w="2020" w:type="dxa"/>
            <w:vAlign w:val="center"/>
          </w:tcPr>
          <w:p w14:paraId="3B40E005" w14:textId="77777777" w:rsidR="00F9573C" w:rsidRPr="000C7C6B" w:rsidRDefault="00F9573C" w:rsidP="00F9573C">
            <w:pPr>
              <w:jc w:val="center"/>
              <w:rPr>
                <w:sz w:val="20"/>
              </w:rPr>
            </w:pPr>
            <w:r w:rsidRPr="000C7C6B">
              <w:rPr>
                <w:sz w:val="20"/>
              </w:rPr>
              <w:t>n/a</w:t>
            </w:r>
          </w:p>
        </w:tc>
        <w:tc>
          <w:tcPr>
            <w:tcW w:w="1630" w:type="dxa"/>
            <w:vAlign w:val="center"/>
          </w:tcPr>
          <w:p w14:paraId="42DF0292" w14:textId="77777777" w:rsidR="00F9573C" w:rsidRPr="000C7C6B" w:rsidRDefault="00F9573C" w:rsidP="00F9573C">
            <w:pPr>
              <w:jc w:val="center"/>
              <w:rPr>
                <w:sz w:val="18"/>
              </w:rPr>
            </w:pPr>
            <w:r w:rsidRPr="000C7C6B">
              <w:rPr>
                <w:sz w:val="18"/>
              </w:rPr>
              <w:t>n/a</w:t>
            </w:r>
          </w:p>
        </w:tc>
      </w:tr>
    </w:tbl>
    <w:p w14:paraId="78BDC787" w14:textId="77777777" w:rsidR="00777166" w:rsidRPr="000C7C6B" w:rsidRDefault="00777166">
      <w:r w:rsidRPr="000C7C6B">
        <w:br w:type="page"/>
      </w:r>
    </w:p>
    <w:tbl>
      <w:tblPr>
        <w:tblStyle w:val="TableGrid"/>
        <w:tblpPr w:leftFromText="180" w:rightFromText="180" w:horzAnchor="margin" w:tblpXSpec="center" w:tblpY="-486"/>
        <w:tblW w:w="14585" w:type="dxa"/>
        <w:tblLook w:val="04A0" w:firstRow="1" w:lastRow="0" w:firstColumn="1" w:lastColumn="0" w:noHBand="0" w:noVBand="1"/>
      </w:tblPr>
      <w:tblGrid>
        <w:gridCol w:w="2052"/>
        <w:gridCol w:w="2199"/>
        <w:gridCol w:w="2404"/>
        <w:gridCol w:w="2140"/>
        <w:gridCol w:w="2140"/>
        <w:gridCol w:w="2020"/>
        <w:gridCol w:w="1630"/>
      </w:tblGrid>
      <w:tr w:rsidR="00F9573C" w:rsidRPr="000C7C6B" w14:paraId="3A927C53" w14:textId="77777777" w:rsidTr="00777166">
        <w:trPr>
          <w:trHeight w:val="350"/>
        </w:trPr>
        <w:tc>
          <w:tcPr>
            <w:tcW w:w="2052" w:type="dxa"/>
            <w:vMerge w:val="restart"/>
            <w:shd w:val="clear" w:color="auto" w:fill="000000" w:themeFill="text1"/>
            <w:vAlign w:val="center"/>
          </w:tcPr>
          <w:p w14:paraId="7C985A45" w14:textId="659DFB47" w:rsidR="00F9573C" w:rsidRPr="000C7C6B" w:rsidRDefault="00F9573C" w:rsidP="00F9573C">
            <w:pPr>
              <w:jc w:val="center"/>
              <w:rPr>
                <w:i/>
                <w:sz w:val="20"/>
              </w:rPr>
            </w:pPr>
            <w:r w:rsidRPr="000C7C6B">
              <w:rPr>
                <w:b/>
                <w:color w:val="FFFFFF" w:themeColor="background1"/>
                <w:sz w:val="20"/>
              </w:rPr>
              <w:lastRenderedPageBreak/>
              <w:t>Procedure</w:t>
            </w:r>
          </w:p>
        </w:tc>
        <w:tc>
          <w:tcPr>
            <w:tcW w:w="2199" w:type="dxa"/>
            <w:vMerge w:val="restart"/>
            <w:shd w:val="clear" w:color="auto" w:fill="000000" w:themeFill="text1"/>
            <w:vAlign w:val="center"/>
          </w:tcPr>
          <w:p w14:paraId="7BCBFC27" w14:textId="75EE8F13" w:rsidR="00F9573C" w:rsidRPr="000C7C6B" w:rsidRDefault="00F9573C" w:rsidP="00F9573C">
            <w:pPr>
              <w:jc w:val="center"/>
              <w:rPr>
                <w:sz w:val="20"/>
              </w:rPr>
            </w:pPr>
            <w:r w:rsidRPr="000C7C6B">
              <w:rPr>
                <w:b/>
                <w:color w:val="FFFFFF" w:themeColor="background1"/>
                <w:sz w:val="20"/>
              </w:rPr>
              <w:t>Preferred Regimen</w:t>
            </w:r>
          </w:p>
        </w:tc>
        <w:tc>
          <w:tcPr>
            <w:tcW w:w="2404" w:type="dxa"/>
            <w:vMerge w:val="restart"/>
            <w:shd w:val="clear" w:color="auto" w:fill="000000" w:themeFill="text1"/>
            <w:vAlign w:val="center"/>
          </w:tcPr>
          <w:p w14:paraId="5B95645E" w14:textId="5BF3BED7" w:rsidR="00F9573C" w:rsidRPr="000C7C6B" w:rsidRDefault="00F9573C" w:rsidP="00F9573C">
            <w:pPr>
              <w:jc w:val="center"/>
              <w:rPr>
                <w:sz w:val="20"/>
              </w:rPr>
            </w:pPr>
            <w:r w:rsidRPr="000C7C6B">
              <w:rPr>
                <w:b/>
                <w:color w:val="FFFFFF" w:themeColor="background1"/>
                <w:sz w:val="20"/>
              </w:rPr>
              <w:t>Severe Beta-Lactam Allergy</w:t>
            </w:r>
          </w:p>
        </w:tc>
        <w:tc>
          <w:tcPr>
            <w:tcW w:w="4280" w:type="dxa"/>
            <w:gridSpan w:val="2"/>
            <w:shd w:val="clear" w:color="auto" w:fill="000000" w:themeFill="text1"/>
            <w:vAlign w:val="center"/>
          </w:tcPr>
          <w:p w14:paraId="471E5E56" w14:textId="30ED3086" w:rsidR="00F9573C" w:rsidRPr="000C7C6B" w:rsidRDefault="00F9573C" w:rsidP="00F9573C">
            <w:pPr>
              <w:jc w:val="center"/>
              <w:rPr>
                <w:sz w:val="20"/>
              </w:rPr>
            </w:pPr>
            <w:r w:rsidRPr="000C7C6B">
              <w:rPr>
                <w:b/>
                <w:color w:val="FFFFFF" w:themeColor="background1"/>
                <w:sz w:val="20"/>
              </w:rPr>
              <w:t>MRSA Colonization</w:t>
            </w:r>
          </w:p>
        </w:tc>
        <w:tc>
          <w:tcPr>
            <w:tcW w:w="2020" w:type="dxa"/>
            <w:vMerge w:val="restart"/>
            <w:shd w:val="clear" w:color="auto" w:fill="000000" w:themeFill="text1"/>
            <w:vAlign w:val="center"/>
          </w:tcPr>
          <w:p w14:paraId="166B462B" w14:textId="77777777" w:rsidR="00F9573C" w:rsidRPr="000C7C6B" w:rsidRDefault="00F9573C" w:rsidP="00F9573C">
            <w:pPr>
              <w:jc w:val="center"/>
              <w:rPr>
                <w:b/>
                <w:color w:val="FFFFFF" w:themeColor="background1"/>
                <w:sz w:val="20"/>
              </w:rPr>
            </w:pPr>
            <w:r w:rsidRPr="000C7C6B">
              <w:rPr>
                <w:b/>
                <w:color w:val="FFFFFF" w:themeColor="background1"/>
                <w:sz w:val="20"/>
              </w:rPr>
              <w:t>Intraoperative Re-dosing</w:t>
            </w:r>
          </w:p>
          <w:p w14:paraId="7315D358" w14:textId="2C6FB005" w:rsidR="00F9573C" w:rsidRPr="000C7C6B" w:rsidRDefault="00F9573C" w:rsidP="00F9573C">
            <w:pPr>
              <w:jc w:val="center"/>
              <w:rPr>
                <w:sz w:val="20"/>
              </w:rPr>
            </w:pPr>
            <w:r w:rsidRPr="000C7C6B">
              <w:rPr>
                <w:i/>
                <w:color w:val="FFFFFF" w:themeColor="background1"/>
                <w:sz w:val="20"/>
              </w:rPr>
              <w:t>(until wound closure)*</w:t>
            </w:r>
          </w:p>
        </w:tc>
        <w:tc>
          <w:tcPr>
            <w:tcW w:w="1630" w:type="dxa"/>
            <w:vMerge w:val="restart"/>
            <w:shd w:val="clear" w:color="auto" w:fill="000000" w:themeFill="text1"/>
            <w:vAlign w:val="center"/>
          </w:tcPr>
          <w:p w14:paraId="2759C976" w14:textId="53C085D5" w:rsidR="00F9573C" w:rsidRPr="000C7C6B" w:rsidRDefault="00F9573C" w:rsidP="00F9573C">
            <w:pPr>
              <w:jc w:val="center"/>
              <w:rPr>
                <w:sz w:val="18"/>
              </w:rPr>
            </w:pPr>
            <w:r w:rsidRPr="000C7C6B">
              <w:rPr>
                <w:b/>
                <w:color w:val="FFFFFF" w:themeColor="background1"/>
                <w:sz w:val="20"/>
              </w:rPr>
              <w:t>Post-operative Re-dosing</w:t>
            </w:r>
          </w:p>
        </w:tc>
      </w:tr>
      <w:tr w:rsidR="00777166" w:rsidRPr="000C7C6B" w14:paraId="20764414" w14:textId="77777777" w:rsidTr="00777166">
        <w:trPr>
          <w:trHeight w:val="70"/>
        </w:trPr>
        <w:tc>
          <w:tcPr>
            <w:tcW w:w="2052" w:type="dxa"/>
            <w:vMerge/>
            <w:vAlign w:val="center"/>
          </w:tcPr>
          <w:p w14:paraId="4236B582" w14:textId="77777777" w:rsidR="00777166" w:rsidRPr="000C7C6B" w:rsidRDefault="00777166" w:rsidP="00777166">
            <w:pPr>
              <w:jc w:val="center"/>
              <w:rPr>
                <w:i/>
                <w:sz w:val="20"/>
              </w:rPr>
            </w:pPr>
          </w:p>
        </w:tc>
        <w:tc>
          <w:tcPr>
            <w:tcW w:w="2199" w:type="dxa"/>
            <w:vMerge/>
            <w:vAlign w:val="center"/>
          </w:tcPr>
          <w:p w14:paraId="47DE1817" w14:textId="77777777" w:rsidR="00777166" w:rsidRPr="000C7C6B" w:rsidRDefault="00777166" w:rsidP="00777166">
            <w:pPr>
              <w:jc w:val="center"/>
              <w:rPr>
                <w:sz w:val="20"/>
              </w:rPr>
            </w:pPr>
          </w:p>
        </w:tc>
        <w:tc>
          <w:tcPr>
            <w:tcW w:w="2404" w:type="dxa"/>
            <w:vMerge/>
            <w:vAlign w:val="center"/>
          </w:tcPr>
          <w:p w14:paraId="2E4EF85B" w14:textId="77777777" w:rsidR="00777166" w:rsidRPr="000C7C6B" w:rsidRDefault="00777166" w:rsidP="00777166">
            <w:pPr>
              <w:jc w:val="center"/>
              <w:rPr>
                <w:sz w:val="20"/>
              </w:rPr>
            </w:pPr>
          </w:p>
        </w:tc>
        <w:tc>
          <w:tcPr>
            <w:tcW w:w="2140" w:type="dxa"/>
            <w:shd w:val="clear" w:color="auto" w:fill="000000" w:themeFill="text1"/>
            <w:vAlign w:val="center"/>
          </w:tcPr>
          <w:p w14:paraId="269A9845" w14:textId="51AFE2F9" w:rsidR="00777166" w:rsidRPr="000C7C6B" w:rsidRDefault="00777166" w:rsidP="00777166">
            <w:pPr>
              <w:jc w:val="center"/>
              <w:rPr>
                <w:sz w:val="20"/>
              </w:rPr>
            </w:pPr>
            <w:r w:rsidRPr="000C7C6B">
              <w:rPr>
                <w:b/>
                <w:color w:val="FFFFFF" w:themeColor="background1"/>
                <w:sz w:val="16"/>
              </w:rPr>
              <w:t>Without severe Beta-lactam allergy</w:t>
            </w:r>
          </w:p>
        </w:tc>
        <w:tc>
          <w:tcPr>
            <w:tcW w:w="2140" w:type="dxa"/>
            <w:shd w:val="clear" w:color="auto" w:fill="000000" w:themeFill="text1"/>
            <w:vAlign w:val="center"/>
          </w:tcPr>
          <w:p w14:paraId="13D06769" w14:textId="63A33AA1" w:rsidR="00777166" w:rsidRPr="000C7C6B" w:rsidRDefault="00777166" w:rsidP="00777166">
            <w:pPr>
              <w:jc w:val="center"/>
              <w:rPr>
                <w:sz w:val="20"/>
              </w:rPr>
            </w:pPr>
            <w:r w:rsidRPr="000C7C6B">
              <w:rPr>
                <w:b/>
                <w:color w:val="FFFFFF" w:themeColor="background1"/>
                <w:sz w:val="16"/>
              </w:rPr>
              <w:t>Severe Beta-lactam allergy</w:t>
            </w:r>
          </w:p>
        </w:tc>
        <w:tc>
          <w:tcPr>
            <w:tcW w:w="2020" w:type="dxa"/>
            <w:vMerge/>
            <w:vAlign w:val="center"/>
          </w:tcPr>
          <w:p w14:paraId="3D1BE08A" w14:textId="77777777" w:rsidR="00777166" w:rsidRPr="000C7C6B" w:rsidRDefault="00777166" w:rsidP="00777166">
            <w:pPr>
              <w:jc w:val="center"/>
              <w:rPr>
                <w:sz w:val="20"/>
              </w:rPr>
            </w:pPr>
          </w:p>
        </w:tc>
        <w:tc>
          <w:tcPr>
            <w:tcW w:w="1630" w:type="dxa"/>
            <w:vMerge/>
            <w:vAlign w:val="center"/>
          </w:tcPr>
          <w:p w14:paraId="7181ED37" w14:textId="77777777" w:rsidR="00777166" w:rsidRPr="000C7C6B" w:rsidRDefault="00777166" w:rsidP="00777166">
            <w:pPr>
              <w:jc w:val="center"/>
              <w:rPr>
                <w:sz w:val="18"/>
              </w:rPr>
            </w:pPr>
          </w:p>
        </w:tc>
      </w:tr>
      <w:tr w:rsidR="00777166" w:rsidRPr="000C7C6B" w14:paraId="619A9D8B" w14:textId="77777777" w:rsidTr="00007CD0">
        <w:trPr>
          <w:trHeight w:val="1343"/>
        </w:trPr>
        <w:tc>
          <w:tcPr>
            <w:tcW w:w="2052" w:type="dxa"/>
            <w:vAlign w:val="center"/>
          </w:tcPr>
          <w:p w14:paraId="444AD2C5" w14:textId="77777777" w:rsidR="00777166" w:rsidRPr="000C7C6B" w:rsidRDefault="00777166" w:rsidP="00777166">
            <w:pPr>
              <w:jc w:val="center"/>
              <w:rPr>
                <w:i/>
                <w:sz w:val="20"/>
              </w:rPr>
            </w:pPr>
            <w:r w:rsidRPr="000C7C6B">
              <w:rPr>
                <w:i/>
                <w:sz w:val="20"/>
              </w:rPr>
              <w:t>Splenectomy</w:t>
            </w:r>
          </w:p>
        </w:tc>
        <w:tc>
          <w:tcPr>
            <w:tcW w:w="2199" w:type="dxa"/>
            <w:vAlign w:val="center"/>
          </w:tcPr>
          <w:p w14:paraId="0584A404" w14:textId="77777777" w:rsidR="00777166" w:rsidRPr="000C7C6B" w:rsidRDefault="00777166" w:rsidP="00777166">
            <w:pPr>
              <w:jc w:val="center"/>
              <w:rPr>
                <w:sz w:val="20"/>
              </w:rPr>
            </w:pPr>
            <w:r w:rsidRPr="000C7C6B">
              <w:rPr>
                <w:sz w:val="20"/>
              </w:rPr>
              <w:t>Cefazolin</w:t>
            </w:r>
          </w:p>
          <w:p w14:paraId="3D6FD183" w14:textId="77777777" w:rsidR="00777166" w:rsidRPr="000C7C6B" w:rsidRDefault="00777166" w:rsidP="00777166">
            <w:pPr>
              <w:jc w:val="center"/>
              <w:rPr>
                <w:sz w:val="16"/>
              </w:rPr>
            </w:pPr>
            <w:r w:rsidRPr="000C7C6B">
              <w:rPr>
                <w:sz w:val="16"/>
              </w:rPr>
              <w:t>30 mg/kg if &lt; 67 kg</w:t>
            </w:r>
          </w:p>
          <w:p w14:paraId="06915B9F" w14:textId="05C56237" w:rsidR="00777166" w:rsidRPr="000C7C6B" w:rsidRDefault="00777166" w:rsidP="00777166">
            <w:pPr>
              <w:jc w:val="center"/>
              <w:rPr>
                <w:sz w:val="20"/>
              </w:rPr>
            </w:pPr>
            <w:r w:rsidRPr="000C7C6B">
              <w:rPr>
                <w:sz w:val="16"/>
              </w:rPr>
              <w:t>2g if 67-120kg; 3g if ≥120 kg</w:t>
            </w:r>
          </w:p>
        </w:tc>
        <w:tc>
          <w:tcPr>
            <w:tcW w:w="2404" w:type="dxa"/>
            <w:vAlign w:val="center"/>
          </w:tcPr>
          <w:p w14:paraId="1174854F" w14:textId="77777777" w:rsidR="00777166" w:rsidRPr="000C7C6B" w:rsidRDefault="00777166" w:rsidP="00777166">
            <w:pPr>
              <w:jc w:val="center"/>
              <w:rPr>
                <w:sz w:val="20"/>
              </w:rPr>
            </w:pPr>
            <w:r w:rsidRPr="000C7C6B">
              <w:rPr>
                <w:sz w:val="20"/>
              </w:rPr>
              <w:t>Clindamycin</w:t>
            </w:r>
          </w:p>
          <w:p w14:paraId="3E2AD10F" w14:textId="77777777" w:rsidR="00777166" w:rsidRPr="000C7C6B" w:rsidRDefault="00777166" w:rsidP="00777166">
            <w:pPr>
              <w:jc w:val="center"/>
              <w:rPr>
                <w:sz w:val="16"/>
              </w:rPr>
            </w:pPr>
            <w:r w:rsidRPr="000C7C6B">
              <w:rPr>
                <w:sz w:val="16"/>
              </w:rPr>
              <w:t>10 mg/kg if &lt;60 kg</w:t>
            </w:r>
          </w:p>
          <w:p w14:paraId="0D17601C" w14:textId="2072BE9C" w:rsidR="00777166" w:rsidRPr="000C7C6B" w:rsidRDefault="00777166" w:rsidP="00777166">
            <w:pPr>
              <w:jc w:val="center"/>
              <w:rPr>
                <w:sz w:val="20"/>
              </w:rPr>
            </w:pPr>
            <w:r w:rsidRPr="000C7C6B">
              <w:rPr>
                <w:sz w:val="16"/>
              </w:rPr>
              <w:t>600 mg if ≥60 kg</w:t>
            </w:r>
            <w:r w:rsidRPr="000C7C6B">
              <w:rPr>
                <w:sz w:val="20"/>
              </w:rPr>
              <w:t xml:space="preserve"> </w:t>
            </w:r>
          </w:p>
        </w:tc>
        <w:tc>
          <w:tcPr>
            <w:tcW w:w="2140" w:type="dxa"/>
            <w:vAlign w:val="center"/>
          </w:tcPr>
          <w:p w14:paraId="54CEC69F" w14:textId="77777777" w:rsidR="00777166" w:rsidRPr="000C7C6B" w:rsidRDefault="00777166" w:rsidP="00777166">
            <w:pPr>
              <w:jc w:val="center"/>
              <w:rPr>
                <w:sz w:val="20"/>
              </w:rPr>
            </w:pPr>
            <w:r w:rsidRPr="000C7C6B">
              <w:rPr>
                <w:sz w:val="20"/>
              </w:rPr>
              <w:t>Vancomycin</w:t>
            </w:r>
          </w:p>
          <w:p w14:paraId="1BA6A14C" w14:textId="77777777" w:rsidR="00777166" w:rsidRPr="000C7C6B" w:rsidRDefault="00777166" w:rsidP="00777166">
            <w:pPr>
              <w:jc w:val="center"/>
              <w:rPr>
                <w:sz w:val="16"/>
              </w:rPr>
            </w:pPr>
            <w:r w:rsidRPr="000C7C6B">
              <w:rPr>
                <w:sz w:val="16"/>
              </w:rPr>
              <w:t>(15 mg/kg if &lt;67 kg</w:t>
            </w:r>
          </w:p>
          <w:p w14:paraId="6286AAC9" w14:textId="77777777" w:rsidR="00777166" w:rsidRPr="000C7C6B" w:rsidRDefault="00777166" w:rsidP="00777166">
            <w:pPr>
              <w:jc w:val="center"/>
              <w:rPr>
                <w:sz w:val="16"/>
              </w:rPr>
            </w:pPr>
            <w:r w:rsidRPr="000C7C6B">
              <w:rPr>
                <w:sz w:val="16"/>
              </w:rPr>
              <w:t>1g if 67-120kg; 1.5g if ≥120kg</w:t>
            </w:r>
          </w:p>
          <w:p w14:paraId="6352DA7A" w14:textId="77777777" w:rsidR="00777166" w:rsidRPr="000C7C6B" w:rsidRDefault="00777166" w:rsidP="00777166">
            <w:pPr>
              <w:jc w:val="center"/>
              <w:rPr>
                <w:sz w:val="20"/>
              </w:rPr>
            </w:pPr>
            <w:r w:rsidRPr="000C7C6B">
              <w:rPr>
                <w:sz w:val="20"/>
              </w:rPr>
              <w:t>+</w:t>
            </w:r>
          </w:p>
          <w:p w14:paraId="7C946504" w14:textId="77777777" w:rsidR="00777166" w:rsidRPr="000C7C6B" w:rsidRDefault="00777166" w:rsidP="00777166">
            <w:pPr>
              <w:jc w:val="center"/>
              <w:rPr>
                <w:sz w:val="20"/>
              </w:rPr>
            </w:pPr>
            <w:r w:rsidRPr="000C7C6B">
              <w:rPr>
                <w:sz w:val="20"/>
              </w:rPr>
              <w:t>Cefazolin</w:t>
            </w:r>
          </w:p>
          <w:p w14:paraId="2C9AB33C" w14:textId="77777777" w:rsidR="00777166" w:rsidRPr="000C7C6B" w:rsidRDefault="00777166" w:rsidP="00777166">
            <w:pPr>
              <w:jc w:val="center"/>
              <w:rPr>
                <w:sz w:val="16"/>
              </w:rPr>
            </w:pPr>
            <w:r w:rsidRPr="000C7C6B">
              <w:rPr>
                <w:sz w:val="16"/>
              </w:rPr>
              <w:t>30 mg/kg if &lt; 67 kg</w:t>
            </w:r>
          </w:p>
          <w:p w14:paraId="2BE6F78A" w14:textId="45DAC78F" w:rsidR="00777166" w:rsidRPr="000C7C6B" w:rsidRDefault="00777166" w:rsidP="00777166">
            <w:pPr>
              <w:jc w:val="center"/>
              <w:rPr>
                <w:sz w:val="20"/>
              </w:rPr>
            </w:pPr>
            <w:r w:rsidRPr="000C7C6B">
              <w:rPr>
                <w:sz w:val="16"/>
              </w:rPr>
              <w:t>2g if 67-120kg; 3g if ≥120 kg</w:t>
            </w:r>
          </w:p>
        </w:tc>
        <w:tc>
          <w:tcPr>
            <w:tcW w:w="2140" w:type="dxa"/>
            <w:vAlign w:val="center"/>
          </w:tcPr>
          <w:p w14:paraId="56B345E5" w14:textId="77777777" w:rsidR="00777166" w:rsidRPr="000C7C6B" w:rsidRDefault="00777166" w:rsidP="00777166">
            <w:pPr>
              <w:jc w:val="center"/>
              <w:rPr>
                <w:sz w:val="20"/>
              </w:rPr>
            </w:pPr>
            <w:r w:rsidRPr="000C7C6B">
              <w:rPr>
                <w:sz w:val="20"/>
              </w:rPr>
              <w:t>Vancomycin</w:t>
            </w:r>
          </w:p>
          <w:p w14:paraId="368D3716" w14:textId="77777777" w:rsidR="00777166" w:rsidRPr="000C7C6B" w:rsidRDefault="00777166" w:rsidP="00777166">
            <w:pPr>
              <w:jc w:val="center"/>
              <w:rPr>
                <w:sz w:val="16"/>
              </w:rPr>
            </w:pPr>
            <w:r w:rsidRPr="000C7C6B">
              <w:rPr>
                <w:sz w:val="16"/>
              </w:rPr>
              <w:t>15 mg/kg if &lt;67 kg</w:t>
            </w:r>
          </w:p>
          <w:p w14:paraId="6287191D" w14:textId="77777777" w:rsidR="00777166" w:rsidRPr="000C7C6B" w:rsidRDefault="00777166" w:rsidP="00777166">
            <w:pPr>
              <w:jc w:val="center"/>
              <w:rPr>
                <w:sz w:val="16"/>
              </w:rPr>
            </w:pPr>
            <w:r w:rsidRPr="000C7C6B">
              <w:rPr>
                <w:sz w:val="16"/>
              </w:rPr>
              <w:t>1g if 67-120kg; 1.5g if ≥120kg</w:t>
            </w:r>
          </w:p>
          <w:p w14:paraId="73DB4A5E" w14:textId="77777777" w:rsidR="00777166" w:rsidRPr="000C7C6B" w:rsidRDefault="00777166" w:rsidP="00777166">
            <w:pPr>
              <w:jc w:val="center"/>
              <w:rPr>
                <w:sz w:val="20"/>
              </w:rPr>
            </w:pPr>
          </w:p>
        </w:tc>
        <w:tc>
          <w:tcPr>
            <w:tcW w:w="2020" w:type="dxa"/>
            <w:vAlign w:val="center"/>
          </w:tcPr>
          <w:p w14:paraId="3EC0FA60" w14:textId="77777777" w:rsidR="00777166" w:rsidRPr="000C7C6B" w:rsidRDefault="00777166" w:rsidP="00777166">
            <w:pPr>
              <w:jc w:val="center"/>
              <w:rPr>
                <w:sz w:val="20"/>
              </w:rPr>
            </w:pPr>
            <w:r w:rsidRPr="000C7C6B">
              <w:rPr>
                <w:sz w:val="20"/>
              </w:rPr>
              <w:t>Cefazolin = 4 hr</w:t>
            </w:r>
          </w:p>
          <w:p w14:paraId="0C520307" w14:textId="77777777" w:rsidR="00777166" w:rsidRPr="000C7C6B" w:rsidRDefault="00777166" w:rsidP="00777166">
            <w:pPr>
              <w:jc w:val="center"/>
              <w:rPr>
                <w:sz w:val="20"/>
              </w:rPr>
            </w:pPr>
            <w:r w:rsidRPr="000C7C6B">
              <w:rPr>
                <w:sz w:val="20"/>
              </w:rPr>
              <w:t>Clindamycin = 6 hr</w:t>
            </w:r>
          </w:p>
          <w:p w14:paraId="414AE854" w14:textId="77777777" w:rsidR="00777166" w:rsidRPr="000C7C6B" w:rsidRDefault="00777166" w:rsidP="00777166">
            <w:pPr>
              <w:jc w:val="center"/>
              <w:rPr>
                <w:sz w:val="20"/>
              </w:rPr>
            </w:pPr>
            <w:r w:rsidRPr="000C7C6B">
              <w:rPr>
                <w:sz w:val="20"/>
              </w:rPr>
              <w:t>Vancomycin = n/a</w:t>
            </w:r>
          </w:p>
        </w:tc>
        <w:tc>
          <w:tcPr>
            <w:tcW w:w="1630" w:type="dxa"/>
            <w:vAlign w:val="center"/>
          </w:tcPr>
          <w:p w14:paraId="71BFAE9C" w14:textId="77777777" w:rsidR="00777166" w:rsidRPr="000C7C6B" w:rsidRDefault="00777166" w:rsidP="00777166">
            <w:pPr>
              <w:jc w:val="center"/>
              <w:rPr>
                <w:sz w:val="18"/>
              </w:rPr>
            </w:pPr>
            <w:r w:rsidRPr="000C7C6B">
              <w:rPr>
                <w:sz w:val="18"/>
              </w:rPr>
              <w:t>Should not exceed 24 hours including pre-op dose</w:t>
            </w:r>
          </w:p>
        </w:tc>
      </w:tr>
      <w:tr w:rsidR="00777166" w:rsidRPr="000C7C6B" w14:paraId="3A11A298" w14:textId="77777777" w:rsidTr="006D0C39">
        <w:trPr>
          <w:trHeight w:val="1583"/>
        </w:trPr>
        <w:tc>
          <w:tcPr>
            <w:tcW w:w="2052" w:type="dxa"/>
            <w:shd w:val="clear" w:color="auto" w:fill="D9D9D9" w:themeFill="background1" w:themeFillShade="D9"/>
            <w:vAlign w:val="center"/>
          </w:tcPr>
          <w:p w14:paraId="4B97550E" w14:textId="77777777" w:rsidR="00777166" w:rsidRPr="000C7C6B" w:rsidRDefault="00777166" w:rsidP="00777166">
            <w:pPr>
              <w:jc w:val="center"/>
              <w:rPr>
                <w:b/>
                <w:sz w:val="20"/>
              </w:rPr>
            </w:pPr>
            <w:r w:rsidRPr="000C7C6B">
              <w:rPr>
                <w:b/>
                <w:sz w:val="20"/>
              </w:rPr>
              <w:t>Small Bowel</w:t>
            </w:r>
          </w:p>
          <w:p w14:paraId="26697DB8" w14:textId="3F89292D" w:rsidR="00777166" w:rsidRPr="000C7C6B" w:rsidRDefault="00777166" w:rsidP="00777166">
            <w:pPr>
              <w:jc w:val="center"/>
              <w:rPr>
                <w:b/>
                <w:sz w:val="20"/>
              </w:rPr>
            </w:pPr>
            <w:r w:rsidRPr="000C7C6B">
              <w:rPr>
                <w:b/>
                <w:sz w:val="20"/>
              </w:rPr>
              <w:t>(Nonobstructed)</w:t>
            </w:r>
          </w:p>
        </w:tc>
        <w:tc>
          <w:tcPr>
            <w:tcW w:w="2199" w:type="dxa"/>
            <w:shd w:val="clear" w:color="auto" w:fill="D9D9D9" w:themeFill="background1" w:themeFillShade="D9"/>
            <w:vAlign w:val="center"/>
          </w:tcPr>
          <w:p w14:paraId="3A6A9D46" w14:textId="77777777" w:rsidR="00777166" w:rsidRPr="000C7C6B" w:rsidRDefault="00777166" w:rsidP="00777166">
            <w:pPr>
              <w:jc w:val="center"/>
              <w:rPr>
                <w:sz w:val="20"/>
              </w:rPr>
            </w:pPr>
            <w:r w:rsidRPr="000C7C6B">
              <w:rPr>
                <w:sz w:val="20"/>
              </w:rPr>
              <w:t>Cefazolin</w:t>
            </w:r>
          </w:p>
          <w:p w14:paraId="2720563B" w14:textId="77777777" w:rsidR="00777166" w:rsidRPr="000C7C6B" w:rsidRDefault="00777166" w:rsidP="00777166">
            <w:pPr>
              <w:jc w:val="center"/>
              <w:rPr>
                <w:sz w:val="16"/>
              </w:rPr>
            </w:pPr>
            <w:r w:rsidRPr="000C7C6B">
              <w:rPr>
                <w:sz w:val="16"/>
              </w:rPr>
              <w:t>30 mg/kg if &lt; 67 kg</w:t>
            </w:r>
          </w:p>
          <w:p w14:paraId="3808BC95" w14:textId="1E98DA12" w:rsidR="00777166" w:rsidRPr="000C7C6B" w:rsidRDefault="00777166" w:rsidP="00777166">
            <w:pPr>
              <w:jc w:val="center"/>
              <w:rPr>
                <w:b/>
                <w:sz w:val="20"/>
              </w:rPr>
            </w:pPr>
            <w:r w:rsidRPr="000C7C6B">
              <w:rPr>
                <w:sz w:val="16"/>
              </w:rPr>
              <w:t>2g if 67-120kg; 3g if ≥120 kg</w:t>
            </w:r>
          </w:p>
        </w:tc>
        <w:tc>
          <w:tcPr>
            <w:tcW w:w="2404" w:type="dxa"/>
            <w:shd w:val="clear" w:color="auto" w:fill="D9D9D9" w:themeFill="background1" w:themeFillShade="D9"/>
            <w:vAlign w:val="center"/>
          </w:tcPr>
          <w:p w14:paraId="31E15193" w14:textId="77777777" w:rsidR="00777166" w:rsidRPr="000C7C6B" w:rsidRDefault="00777166" w:rsidP="00777166">
            <w:pPr>
              <w:jc w:val="center"/>
              <w:rPr>
                <w:b/>
                <w:sz w:val="20"/>
              </w:rPr>
            </w:pPr>
            <w:r w:rsidRPr="000C7C6B">
              <w:rPr>
                <w:b/>
                <w:sz w:val="20"/>
              </w:rPr>
              <w:t>Clindamycin</w:t>
            </w:r>
          </w:p>
          <w:p w14:paraId="2C033B49" w14:textId="77777777" w:rsidR="00777166" w:rsidRPr="000C7C6B" w:rsidRDefault="00777166" w:rsidP="00777166">
            <w:pPr>
              <w:jc w:val="center"/>
              <w:rPr>
                <w:sz w:val="16"/>
              </w:rPr>
            </w:pPr>
            <w:r w:rsidRPr="000C7C6B">
              <w:rPr>
                <w:sz w:val="16"/>
              </w:rPr>
              <w:t>10 mg/kg if &lt;60 kg</w:t>
            </w:r>
          </w:p>
          <w:p w14:paraId="130632EB" w14:textId="77777777" w:rsidR="00777166" w:rsidRPr="000C7C6B" w:rsidRDefault="00777166" w:rsidP="00777166">
            <w:pPr>
              <w:jc w:val="center"/>
              <w:rPr>
                <w:b/>
                <w:sz w:val="20"/>
              </w:rPr>
            </w:pPr>
            <w:r w:rsidRPr="000C7C6B">
              <w:rPr>
                <w:sz w:val="16"/>
              </w:rPr>
              <w:t>600 mg if ≥60 kg</w:t>
            </w:r>
            <w:r w:rsidRPr="000C7C6B">
              <w:rPr>
                <w:b/>
                <w:sz w:val="20"/>
              </w:rPr>
              <w:t xml:space="preserve"> </w:t>
            </w:r>
          </w:p>
          <w:p w14:paraId="6FDC1B37" w14:textId="77777777" w:rsidR="00777166" w:rsidRPr="000C7C6B" w:rsidRDefault="00777166" w:rsidP="00777166">
            <w:pPr>
              <w:jc w:val="center"/>
              <w:rPr>
                <w:b/>
                <w:sz w:val="20"/>
              </w:rPr>
            </w:pPr>
            <w:r w:rsidRPr="000C7C6B">
              <w:rPr>
                <w:b/>
                <w:sz w:val="20"/>
              </w:rPr>
              <w:t>+</w:t>
            </w:r>
          </w:p>
          <w:p w14:paraId="0D4D490A" w14:textId="77777777" w:rsidR="00777166" w:rsidRPr="000C7C6B" w:rsidRDefault="00777166" w:rsidP="00777166">
            <w:pPr>
              <w:jc w:val="center"/>
              <w:rPr>
                <w:b/>
                <w:sz w:val="20"/>
              </w:rPr>
            </w:pPr>
            <w:r w:rsidRPr="000C7C6B">
              <w:rPr>
                <w:b/>
                <w:sz w:val="20"/>
              </w:rPr>
              <w:t>Gentamicin</w:t>
            </w:r>
          </w:p>
          <w:p w14:paraId="42377792" w14:textId="68F7ACF1" w:rsidR="00777166" w:rsidRPr="000C7C6B" w:rsidRDefault="00777166" w:rsidP="00777166">
            <w:pPr>
              <w:jc w:val="center"/>
              <w:rPr>
                <w:b/>
                <w:sz w:val="20"/>
              </w:rPr>
            </w:pPr>
            <w:r w:rsidRPr="000C7C6B">
              <w:rPr>
                <w:sz w:val="16"/>
              </w:rPr>
              <w:t>2.5 mg/kg</w:t>
            </w:r>
          </w:p>
        </w:tc>
        <w:tc>
          <w:tcPr>
            <w:tcW w:w="2140" w:type="dxa"/>
            <w:shd w:val="clear" w:color="auto" w:fill="D9D9D9" w:themeFill="background1" w:themeFillShade="D9"/>
            <w:vAlign w:val="center"/>
          </w:tcPr>
          <w:p w14:paraId="3FD6D0AF" w14:textId="77777777" w:rsidR="00777166" w:rsidRPr="000C7C6B" w:rsidRDefault="00777166" w:rsidP="00777166">
            <w:pPr>
              <w:jc w:val="center"/>
              <w:rPr>
                <w:sz w:val="20"/>
              </w:rPr>
            </w:pPr>
            <w:r w:rsidRPr="000C7C6B">
              <w:rPr>
                <w:sz w:val="20"/>
              </w:rPr>
              <w:t>Vancomycin</w:t>
            </w:r>
          </w:p>
          <w:p w14:paraId="2F10928E" w14:textId="77777777" w:rsidR="00777166" w:rsidRPr="000C7C6B" w:rsidRDefault="00777166" w:rsidP="00777166">
            <w:pPr>
              <w:jc w:val="center"/>
              <w:rPr>
                <w:sz w:val="16"/>
              </w:rPr>
            </w:pPr>
            <w:r w:rsidRPr="000C7C6B">
              <w:rPr>
                <w:sz w:val="16"/>
              </w:rPr>
              <w:t>(15 mg/kg if &lt;67 kg</w:t>
            </w:r>
          </w:p>
          <w:p w14:paraId="29D32848" w14:textId="77777777" w:rsidR="00777166" w:rsidRPr="000C7C6B" w:rsidRDefault="00777166" w:rsidP="00777166">
            <w:pPr>
              <w:jc w:val="center"/>
              <w:rPr>
                <w:sz w:val="16"/>
              </w:rPr>
            </w:pPr>
            <w:r w:rsidRPr="000C7C6B">
              <w:rPr>
                <w:sz w:val="16"/>
              </w:rPr>
              <w:t>1g if 67-120kg; 1.5g if ≥120kg</w:t>
            </w:r>
          </w:p>
          <w:p w14:paraId="24BD0BB4" w14:textId="77777777" w:rsidR="00777166" w:rsidRPr="000C7C6B" w:rsidRDefault="00777166" w:rsidP="00777166">
            <w:pPr>
              <w:jc w:val="center"/>
              <w:rPr>
                <w:sz w:val="20"/>
              </w:rPr>
            </w:pPr>
            <w:r w:rsidRPr="000C7C6B">
              <w:rPr>
                <w:sz w:val="20"/>
              </w:rPr>
              <w:t>+</w:t>
            </w:r>
          </w:p>
          <w:p w14:paraId="0376BF0D" w14:textId="77777777" w:rsidR="00777166" w:rsidRPr="000C7C6B" w:rsidRDefault="00777166" w:rsidP="00777166">
            <w:pPr>
              <w:jc w:val="center"/>
              <w:rPr>
                <w:sz w:val="20"/>
              </w:rPr>
            </w:pPr>
            <w:r w:rsidRPr="000C7C6B">
              <w:rPr>
                <w:sz w:val="20"/>
              </w:rPr>
              <w:t>Cefazolin</w:t>
            </w:r>
          </w:p>
          <w:p w14:paraId="7D8C1436" w14:textId="77777777" w:rsidR="00777166" w:rsidRPr="000C7C6B" w:rsidRDefault="00777166" w:rsidP="00777166">
            <w:pPr>
              <w:jc w:val="center"/>
              <w:rPr>
                <w:sz w:val="16"/>
              </w:rPr>
            </w:pPr>
            <w:r w:rsidRPr="000C7C6B">
              <w:rPr>
                <w:sz w:val="16"/>
              </w:rPr>
              <w:t>30 mg/kg if &lt; 67 kg</w:t>
            </w:r>
          </w:p>
          <w:p w14:paraId="64F2F4E7" w14:textId="01F04831" w:rsidR="00777166" w:rsidRPr="000C7C6B" w:rsidRDefault="00777166" w:rsidP="00777166">
            <w:pPr>
              <w:jc w:val="center"/>
              <w:rPr>
                <w:b/>
                <w:sz w:val="20"/>
              </w:rPr>
            </w:pPr>
            <w:r w:rsidRPr="000C7C6B">
              <w:rPr>
                <w:sz w:val="16"/>
              </w:rPr>
              <w:t>2g if 67-120kg; 3g if ≥120 kg</w:t>
            </w:r>
          </w:p>
        </w:tc>
        <w:tc>
          <w:tcPr>
            <w:tcW w:w="2140" w:type="dxa"/>
            <w:shd w:val="clear" w:color="auto" w:fill="D9D9D9" w:themeFill="background1" w:themeFillShade="D9"/>
            <w:vAlign w:val="center"/>
          </w:tcPr>
          <w:p w14:paraId="23B7CEA0" w14:textId="77777777" w:rsidR="00777166" w:rsidRPr="000C7C6B" w:rsidRDefault="00777166" w:rsidP="00777166">
            <w:pPr>
              <w:jc w:val="center"/>
              <w:rPr>
                <w:sz w:val="20"/>
              </w:rPr>
            </w:pPr>
            <w:r w:rsidRPr="000C7C6B">
              <w:rPr>
                <w:sz w:val="20"/>
              </w:rPr>
              <w:t>Vancomycin</w:t>
            </w:r>
          </w:p>
          <w:p w14:paraId="5D7E9309" w14:textId="77777777" w:rsidR="00777166" w:rsidRPr="000C7C6B" w:rsidRDefault="00777166" w:rsidP="00777166">
            <w:pPr>
              <w:jc w:val="center"/>
              <w:rPr>
                <w:sz w:val="16"/>
              </w:rPr>
            </w:pPr>
            <w:r w:rsidRPr="000C7C6B">
              <w:rPr>
                <w:sz w:val="16"/>
              </w:rPr>
              <w:t>15 mg/kg if &lt;67 kg</w:t>
            </w:r>
          </w:p>
          <w:p w14:paraId="5BDBA1FA" w14:textId="77777777" w:rsidR="00777166" w:rsidRPr="000C7C6B" w:rsidRDefault="00777166" w:rsidP="00777166">
            <w:pPr>
              <w:jc w:val="center"/>
              <w:rPr>
                <w:sz w:val="16"/>
              </w:rPr>
            </w:pPr>
            <w:r w:rsidRPr="000C7C6B">
              <w:rPr>
                <w:sz w:val="16"/>
              </w:rPr>
              <w:t>1g if 67-120kg; 1.5g if ≥120kg</w:t>
            </w:r>
          </w:p>
          <w:p w14:paraId="57AA2C17" w14:textId="77777777" w:rsidR="00777166" w:rsidRPr="000C7C6B" w:rsidRDefault="00777166" w:rsidP="00777166">
            <w:pPr>
              <w:jc w:val="center"/>
              <w:rPr>
                <w:b/>
                <w:sz w:val="20"/>
              </w:rPr>
            </w:pPr>
          </w:p>
        </w:tc>
        <w:tc>
          <w:tcPr>
            <w:tcW w:w="2020" w:type="dxa"/>
            <w:shd w:val="clear" w:color="auto" w:fill="D9D9D9" w:themeFill="background1" w:themeFillShade="D9"/>
            <w:vAlign w:val="center"/>
          </w:tcPr>
          <w:p w14:paraId="2FB99CD5" w14:textId="77777777" w:rsidR="00777166" w:rsidRPr="000C7C6B" w:rsidRDefault="00777166" w:rsidP="00777166">
            <w:pPr>
              <w:jc w:val="center"/>
              <w:rPr>
                <w:sz w:val="20"/>
              </w:rPr>
            </w:pPr>
            <w:r w:rsidRPr="000C7C6B">
              <w:rPr>
                <w:sz w:val="20"/>
              </w:rPr>
              <w:t>Cefazolin = 4 hr</w:t>
            </w:r>
          </w:p>
          <w:p w14:paraId="7EC2556B" w14:textId="77777777" w:rsidR="00777166" w:rsidRPr="000C7C6B" w:rsidRDefault="00777166" w:rsidP="00777166">
            <w:pPr>
              <w:jc w:val="center"/>
              <w:rPr>
                <w:sz w:val="20"/>
              </w:rPr>
            </w:pPr>
            <w:r w:rsidRPr="000C7C6B">
              <w:rPr>
                <w:sz w:val="20"/>
              </w:rPr>
              <w:t>Clindamycin = 6 hr</w:t>
            </w:r>
          </w:p>
          <w:p w14:paraId="366A56F5" w14:textId="0053D300" w:rsidR="00777166" w:rsidRPr="000C7C6B" w:rsidRDefault="00777166" w:rsidP="00777166">
            <w:pPr>
              <w:jc w:val="center"/>
              <w:rPr>
                <w:sz w:val="20"/>
              </w:rPr>
            </w:pPr>
            <w:r w:rsidRPr="000C7C6B">
              <w:rPr>
                <w:sz w:val="20"/>
              </w:rPr>
              <w:t>Vancomycin = n/a</w:t>
            </w:r>
          </w:p>
        </w:tc>
        <w:tc>
          <w:tcPr>
            <w:tcW w:w="1630" w:type="dxa"/>
            <w:shd w:val="clear" w:color="auto" w:fill="D9D9D9" w:themeFill="background1" w:themeFillShade="D9"/>
            <w:vAlign w:val="center"/>
          </w:tcPr>
          <w:p w14:paraId="2896BE5C" w14:textId="20085A23" w:rsidR="00777166" w:rsidRPr="000C7C6B" w:rsidRDefault="00777166" w:rsidP="00777166">
            <w:pPr>
              <w:jc w:val="center"/>
              <w:rPr>
                <w:sz w:val="18"/>
              </w:rPr>
            </w:pPr>
            <w:r w:rsidRPr="000C7C6B">
              <w:rPr>
                <w:sz w:val="18"/>
              </w:rPr>
              <w:t>Should not exceed 24 hours including pre-op dose</w:t>
            </w:r>
          </w:p>
        </w:tc>
      </w:tr>
      <w:tr w:rsidR="00777166" w:rsidRPr="000C7C6B" w14:paraId="5DB5D793" w14:textId="77777777" w:rsidTr="006D0C39">
        <w:trPr>
          <w:trHeight w:val="1583"/>
        </w:trPr>
        <w:tc>
          <w:tcPr>
            <w:tcW w:w="2052" w:type="dxa"/>
            <w:shd w:val="clear" w:color="auto" w:fill="D9D9D9" w:themeFill="background1" w:themeFillShade="D9"/>
            <w:vAlign w:val="center"/>
          </w:tcPr>
          <w:p w14:paraId="1940042F" w14:textId="77777777" w:rsidR="00777166" w:rsidRPr="000C7C6B" w:rsidRDefault="00777166" w:rsidP="00777166">
            <w:pPr>
              <w:jc w:val="center"/>
              <w:rPr>
                <w:b/>
                <w:sz w:val="20"/>
              </w:rPr>
            </w:pPr>
            <w:r w:rsidRPr="000C7C6B">
              <w:rPr>
                <w:b/>
                <w:sz w:val="20"/>
              </w:rPr>
              <w:t>Small Bowel</w:t>
            </w:r>
          </w:p>
          <w:p w14:paraId="6904545B" w14:textId="16442430" w:rsidR="00777166" w:rsidRPr="000C7C6B" w:rsidRDefault="00777166" w:rsidP="00777166">
            <w:pPr>
              <w:jc w:val="center"/>
              <w:rPr>
                <w:b/>
                <w:sz w:val="20"/>
              </w:rPr>
            </w:pPr>
            <w:r w:rsidRPr="000C7C6B">
              <w:rPr>
                <w:b/>
                <w:sz w:val="20"/>
              </w:rPr>
              <w:t>(Obstructed)</w:t>
            </w:r>
          </w:p>
        </w:tc>
        <w:tc>
          <w:tcPr>
            <w:tcW w:w="2199" w:type="dxa"/>
            <w:shd w:val="clear" w:color="auto" w:fill="D9D9D9" w:themeFill="background1" w:themeFillShade="D9"/>
            <w:vAlign w:val="center"/>
          </w:tcPr>
          <w:p w14:paraId="4B83B2AB" w14:textId="77777777" w:rsidR="00777166" w:rsidRPr="000C7C6B" w:rsidRDefault="00777166" w:rsidP="00777166">
            <w:pPr>
              <w:jc w:val="center"/>
              <w:rPr>
                <w:b/>
                <w:sz w:val="20"/>
              </w:rPr>
            </w:pPr>
            <w:r w:rsidRPr="000C7C6B">
              <w:rPr>
                <w:b/>
                <w:sz w:val="20"/>
              </w:rPr>
              <w:t>Cefoxitin</w:t>
            </w:r>
          </w:p>
          <w:p w14:paraId="166A1FD5" w14:textId="77777777" w:rsidR="00777166" w:rsidRPr="000C7C6B" w:rsidRDefault="00777166" w:rsidP="00777166">
            <w:pPr>
              <w:jc w:val="center"/>
              <w:rPr>
                <w:sz w:val="16"/>
              </w:rPr>
            </w:pPr>
            <w:r w:rsidRPr="000C7C6B">
              <w:rPr>
                <w:sz w:val="16"/>
              </w:rPr>
              <w:t>40 mg/kg if &lt; 50 kg</w:t>
            </w:r>
          </w:p>
          <w:p w14:paraId="0053F125" w14:textId="77777777" w:rsidR="00777166" w:rsidRPr="000C7C6B" w:rsidRDefault="00777166" w:rsidP="00777166">
            <w:pPr>
              <w:jc w:val="center"/>
              <w:rPr>
                <w:sz w:val="16"/>
              </w:rPr>
            </w:pPr>
            <w:r w:rsidRPr="000C7C6B">
              <w:rPr>
                <w:sz w:val="16"/>
              </w:rPr>
              <w:t>2g if ≥50 kg</w:t>
            </w:r>
          </w:p>
          <w:p w14:paraId="2F56C5D9" w14:textId="77777777" w:rsidR="00777166" w:rsidRPr="000C7C6B" w:rsidRDefault="00777166" w:rsidP="00777166">
            <w:pPr>
              <w:jc w:val="center"/>
              <w:rPr>
                <w:sz w:val="16"/>
                <w:szCs w:val="16"/>
              </w:rPr>
            </w:pPr>
            <w:r w:rsidRPr="000C7C6B">
              <w:rPr>
                <w:sz w:val="16"/>
                <w:szCs w:val="16"/>
              </w:rPr>
              <w:t xml:space="preserve">OR </w:t>
            </w:r>
          </w:p>
          <w:p w14:paraId="00ED1283" w14:textId="3FA59320" w:rsidR="00777166" w:rsidRPr="000C7C6B" w:rsidRDefault="00777166" w:rsidP="00777166">
            <w:pPr>
              <w:jc w:val="center"/>
              <w:rPr>
                <w:b/>
                <w:sz w:val="20"/>
              </w:rPr>
            </w:pPr>
            <w:r w:rsidRPr="000C7C6B">
              <w:rPr>
                <w:b/>
                <w:sz w:val="20"/>
              </w:rPr>
              <w:t>Cefazolin +</w:t>
            </w:r>
          </w:p>
          <w:p w14:paraId="21EBD879" w14:textId="77777777" w:rsidR="00777166" w:rsidRPr="000C7C6B" w:rsidRDefault="00777166" w:rsidP="00777166">
            <w:pPr>
              <w:jc w:val="center"/>
              <w:rPr>
                <w:sz w:val="16"/>
              </w:rPr>
            </w:pPr>
            <w:r w:rsidRPr="000C7C6B">
              <w:rPr>
                <w:sz w:val="16"/>
              </w:rPr>
              <w:t>30 mg/kg if &lt; 67 kg</w:t>
            </w:r>
          </w:p>
          <w:p w14:paraId="49079CBF" w14:textId="7630E357" w:rsidR="00777166" w:rsidRPr="000C7C6B" w:rsidRDefault="00777166" w:rsidP="00777166">
            <w:pPr>
              <w:jc w:val="center"/>
              <w:rPr>
                <w:b/>
                <w:sz w:val="20"/>
              </w:rPr>
            </w:pPr>
            <w:r w:rsidRPr="000C7C6B">
              <w:rPr>
                <w:sz w:val="16"/>
              </w:rPr>
              <w:t>2g if 67-120kg; 3g if ≥120 kg</w:t>
            </w:r>
            <w:r w:rsidRPr="000C7C6B">
              <w:rPr>
                <w:b/>
                <w:sz w:val="20"/>
              </w:rPr>
              <w:t xml:space="preserve"> Metronidazole</w:t>
            </w:r>
          </w:p>
          <w:p w14:paraId="44152CF2" w14:textId="77777777" w:rsidR="00777166" w:rsidRPr="000C7C6B" w:rsidRDefault="00777166" w:rsidP="00777166">
            <w:pPr>
              <w:jc w:val="center"/>
              <w:rPr>
                <w:sz w:val="16"/>
              </w:rPr>
            </w:pPr>
            <w:r w:rsidRPr="000C7C6B">
              <w:rPr>
                <w:sz w:val="16"/>
              </w:rPr>
              <w:t>15 mg/kg if &lt; 67 kg</w:t>
            </w:r>
          </w:p>
          <w:p w14:paraId="66250CF6" w14:textId="7B6A066B" w:rsidR="00777166" w:rsidRPr="000C7C6B" w:rsidRDefault="00777166" w:rsidP="00777166">
            <w:pPr>
              <w:jc w:val="center"/>
              <w:rPr>
                <w:b/>
                <w:sz w:val="20"/>
              </w:rPr>
            </w:pPr>
            <w:r w:rsidRPr="000C7C6B">
              <w:rPr>
                <w:sz w:val="16"/>
              </w:rPr>
              <w:t>1000 mg if ≥67 kg</w:t>
            </w:r>
          </w:p>
        </w:tc>
        <w:tc>
          <w:tcPr>
            <w:tcW w:w="2404" w:type="dxa"/>
            <w:shd w:val="clear" w:color="auto" w:fill="D9D9D9" w:themeFill="background1" w:themeFillShade="D9"/>
            <w:vAlign w:val="center"/>
          </w:tcPr>
          <w:p w14:paraId="59790CCE" w14:textId="77777777" w:rsidR="00777166" w:rsidRPr="000C7C6B" w:rsidRDefault="00777166" w:rsidP="00777166">
            <w:pPr>
              <w:jc w:val="center"/>
              <w:rPr>
                <w:sz w:val="20"/>
              </w:rPr>
            </w:pPr>
            <w:r w:rsidRPr="000C7C6B">
              <w:rPr>
                <w:sz w:val="20"/>
              </w:rPr>
              <w:t>Clindamycin</w:t>
            </w:r>
          </w:p>
          <w:p w14:paraId="13ED28FC" w14:textId="77777777" w:rsidR="00777166" w:rsidRPr="000C7C6B" w:rsidRDefault="00777166" w:rsidP="00777166">
            <w:pPr>
              <w:jc w:val="center"/>
              <w:rPr>
                <w:sz w:val="16"/>
              </w:rPr>
            </w:pPr>
            <w:r w:rsidRPr="000C7C6B">
              <w:rPr>
                <w:sz w:val="16"/>
              </w:rPr>
              <w:t>10 mg/kg if &lt;60 kg</w:t>
            </w:r>
          </w:p>
          <w:p w14:paraId="0C49FF7A" w14:textId="77777777" w:rsidR="00777166" w:rsidRPr="000C7C6B" w:rsidRDefault="00777166" w:rsidP="00777166">
            <w:pPr>
              <w:jc w:val="center"/>
              <w:rPr>
                <w:sz w:val="20"/>
              </w:rPr>
            </w:pPr>
            <w:r w:rsidRPr="000C7C6B">
              <w:rPr>
                <w:sz w:val="16"/>
              </w:rPr>
              <w:t>600 mg if ≥60 kg</w:t>
            </w:r>
            <w:r w:rsidRPr="000C7C6B">
              <w:rPr>
                <w:sz w:val="20"/>
              </w:rPr>
              <w:t xml:space="preserve"> </w:t>
            </w:r>
          </w:p>
          <w:p w14:paraId="0DDA9A14" w14:textId="77777777" w:rsidR="00777166" w:rsidRPr="000C7C6B" w:rsidRDefault="00777166" w:rsidP="00777166">
            <w:pPr>
              <w:jc w:val="center"/>
              <w:rPr>
                <w:sz w:val="20"/>
              </w:rPr>
            </w:pPr>
            <w:r w:rsidRPr="000C7C6B">
              <w:rPr>
                <w:sz w:val="20"/>
              </w:rPr>
              <w:t>+</w:t>
            </w:r>
          </w:p>
          <w:p w14:paraId="1655B1EE" w14:textId="77777777" w:rsidR="00777166" w:rsidRPr="000C7C6B" w:rsidRDefault="00777166" w:rsidP="00777166">
            <w:pPr>
              <w:jc w:val="center"/>
              <w:rPr>
                <w:sz w:val="20"/>
              </w:rPr>
            </w:pPr>
            <w:r w:rsidRPr="000C7C6B">
              <w:rPr>
                <w:sz w:val="20"/>
              </w:rPr>
              <w:t>Gentamicin</w:t>
            </w:r>
          </w:p>
          <w:p w14:paraId="366F1468" w14:textId="7097C7EE" w:rsidR="00777166" w:rsidRPr="000C7C6B" w:rsidRDefault="00777166" w:rsidP="00777166">
            <w:pPr>
              <w:jc w:val="center"/>
              <w:rPr>
                <w:b/>
                <w:sz w:val="20"/>
              </w:rPr>
            </w:pPr>
            <w:r w:rsidRPr="000C7C6B">
              <w:rPr>
                <w:sz w:val="16"/>
              </w:rPr>
              <w:t>2.5 mg/kg</w:t>
            </w:r>
          </w:p>
        </w:tc>
        <w:tc>
          <w:tcPr>
            <w:tcW w:w="2140" w:type="dxa"/>
            <w:shd w:val="clear" w:color="auto" w:fill="D9D9D9" w:themeFill="background1" w:themeFillShade="D9"/>
            <w:vAlign w:val="center"/>
          </w:tcPr>
          <w:p w14:paraId="568C9E34" w14:textId="77777777" w:rsidR="00777166" w:rsidRPr="000C7C6B" w:rsidRDefault="00777166" w:rsidP="00777166">
            <w:pPr>
              <w:jc w:val="center"/>
              <w:rPr>
                <w:sz w:val="20"/>
              </w:rPr>
            </w:pPr>
            <w:r w:rsidRPr="000C7C6B">
              <w:rPr>
                <w:sz w:val="20"/>
              </w:rPr>
              <w:t>Vancomycin</w:t>
            </w:r>
          </w:p>
          <w:p w14:paraId="6B9E1FC8" w14:textId="77777777" w:rsidR="00777166" w:rsidRPr="000C7C6B" w:rsidRDefault="00777166" w:rsidP="00777166">
            <w:pPr>
              <w:jc w:val="center"/>
              <w:rPr>
                <w:sz w:val="16"/>
              </w:rPr>
            </w:pPr>
            <w:r w:rsidRPr="000C7C6B">
              <w:rPr>
                <w:sz w:val="16"/>
              </w:rPr>
              <w:t>15 mg/kg if &lt;67 kg</w:t>
            </w:r>
          </w:p>
          <w:p w14:paraId="2C363544" w14:textId="77777777" w:rsidR="00777166" w:rsidRPr="000C7C6B" w:rsidRDefault="00777166" w:rsidP="00777166">
            <w:pPr>
              <w:jc w:val="center"/>
              <w:rPr>
                <w:sz w:val="16"/>
              </w:rPr>
            </w:pPr>
            <w:r w:rsidRPr="000C7C6B">
              <w:rPr>
                <w:sz w:val="16"/>
              </w:rPr>
              <w:t>1g if 67-120kg; 1.5g if ≥120kg</w:t>
            </w:r>
          </w:p>
          <w:p w14:paraId="36A6440D" w14:textId="77777777" w:rsidR="00777166" w:rsidRPr="000C7C6B" w:rsidRDefault="00777166" w:rsidP="00777166">
            <w:pPr>
              <w:jc w:val="center"/>
              <w:rPr>
                <w:sz w:val="20"/>
              </w:rPr>
            </w:pPr>
            <w:r w:rsidRPr="000C7C6B">
              <w:rPr>
                <w:sz w:val="20"/>
              </w:rPr>
              <w:t>+</w:t>
            </w:r>
          </w:p>
          <w:p w14:paraId="238D721A" w14:textId="77777777" w:rsidR="00777166" w:rsidRPr="000C7C6B" w:rsidRDefault="00777166" w:rsidP="00777166">
            <w:pPr>
              <w:jc w:val="center"/>
              <w:rPr>
                <w:sz w:val="20"/>
              </w:rPr>
            </w:pPr>
            <w:r w:rsidRPr="000C7C6B">
              <w:rPr>
                <w:sz w:val="20"/>
              </w:rPr>
              <w:t>Cefoxitin</w:t>
            </w:r>
          </w:p>
          <w:p w14:paraId="045F1EF3" w14:textId="77777777" w:rsidR="00777166" w:rsidRPr="000C7C6B" w:rsidRDefault="00777166" w:rsidP="00777166">
            <w:pPr>
              <w:jc w:val="center"/>
              <w:rPr>
                <w:sz w:val="16"/>
              </w:rPr>
            </w:pPr>
            <w:r w:rsidRPr="000C7C6B">
              <w:rPr>
                <w:sz w:val="16"/>
              </w:rPr>
              <w:t>40 mg/kg if &lt; 50 kg</w:t>
            </w:r>
          </w:p>
          <w:p w14:paraId="5E6EA7DB" w14:textId="5032F90A" w:rsidR="00777166" w:rsidRPr="000C7C6B" w:rsidRDefault="00777166" w:rsidP="00777166">
            <w:pPr>
              <w:jc w:val="center"/>
              <w:rPr>
                <w:b/>
                <w:sz w:val="20"/>
              </w:rPr>
            </w:pPr>
            <w:r w:rsidRPr="000C7C6B">
              <w:rPr>
                <w:sz w:val="16"/>
              </w:rPr>
              <w:t>2g if ≥50 kg</w:t>
            </w:r>
          </w:p>
        </w:tc>
        <w:tc>
          <w:tcPr>
            <w:tcW w:w="2140" w:type="dxa"/>
            <w:shd w:val="clear" w:color="auto" w:fill="D9D9D9" w:themeFill="background1" w:themeFillShade="D9"/>
            <w:vAlign w:val="center"/>
          </w:tcPr>
          <w:p w14:paraId="0AD1B46D" w14:textId="77777777" w:rsidR="00777166" w:rsidRPr="000C7C6B" w:rsidRDefault="00777166" w:rsidP="00777166">
            <w:pPr>
              <w:jc w:val="center"/>
              <w:rPr>
                <w:sz w:val="20"/>
              </w:rPr>
            </w:pPr>
            <w:r w:rsidRPr="000C7C6B">
              <w:rPr>
                <w:sz w:val="20"/>
              </w:rPr>
              <w:t>Vancomycin</w:t>
            </w:r>
          </w:p>
          <w:p w14:paraId="2A03723F" w14:textId="77777777" w:rsidR="00777166" w:rsidRPr="000C7C6B" w:rsidRDefault="00777166" w:rsidP="00777166">
            <w:pPr>
              <w:jc w:val="center"/>
              <w:rPr>
                <w:sz w:val="16"/>
              </w:rPr>
            </w:pPr>
            <w:r w:rsidRPr="000C7C6B">
              <w:rPr>
                <w:sz w:val="16"/>
              </w:rPr>
              <w:t>15 mg/kg if &lt;67 kg</w:t>
            </w:r>
          </w:p>
          <w:p w14:paraId="61429AA6" w14:textId="77777777" w:rsidR="00777166" w:rsidRPr="000C7C6B" w:rsidRDefault="00777166" w:rsidP="00777166">
            <w:pPr>
              <w:jc w:val="center"/>
              <w:rPr>
                <w:sz w:val="20"/>
              </w:rPr>
            </w:pPr>
            <w:r w:rsidRPr="000C7C6B">
              <w:rPr>
                <w:sz w:val="16"/>
              </w:rPr>
              <w:t>1g if 67-120kg; 1.5g if ≥120kg</w:t>
            </w:r>
            <w:r w:rsidRPr="000C7C6B">
              <w:rPr>
                <w:sz w:val="20"/>
              </w:rPr>
              <w:t xml:space="preserve"> +</w:t>
            </w:r>
          </w:p>
          <w:p w14:paraId="5333C23F" w14:textId="77777777" w:rsidR="00777166" w:rsidRPr="000C7C6B" w:rsidRDefault="00777166" w:rsidP="00777166">
            <w:pPr>
              <w:jc w:val="center"/>
              <w:rPr>
                <w:sz w:val="20"/>
              </w:rPr>
            </w:pPr>
            <w:r w:rsidRPr="000C7C6B">
              <w:rPr>
                <w:sz w:val="20"/>
              </w:rPr>
              <w:t>Gentamicin</w:t>
            </w:r>
          </w:p>
          <w:p w14:paraId="562A60BD" w14:textId="03AFD2F7" w:rsidR="00777166" w:rsidRPr="000C7C6B" w:rsidRDefault="00777166" w:rsidP="00777166">
            <w:pPr>
              <w:jc w:val="center"/>
              <w:rPr>
                <w:b/>
                <w:sz w:val="20"/>
              </w:rPr>
            </w:pPr>
            <w:r w:rsidRPr="000C7C6B">
              <w:rPr>
                <w:sz w:val="16"/>
              </w:rPr>
              <w:t>2.5 mg/kg</w:t>
            </w:r>
          </w:p>
        </w:tc>
        <w:tc>
          <w:tcPr>
            <w:tcW w:w="2020" w:type="dxa"/>
            <w:shd w:val="clear" w:color="auto" w:fill="D9D9D9" w:themeFill="background1" w:themeFillShade="D9"/>
            <w:vAlign w:val="center"/>
          </w:tcPr>
          <w:p w14:paraId="077CEDAD" w14:textId="77777777" w:rsidR="00777166" w:rsidRPr="000C7C6B" w:rsidRDefault="00777166" w:rsidP="00777166">
            <w:pPr>
              <w:jc w:val="center"/>
              <w:rPr>
                <w:sz w:val="20"/>
              </w:rPr>
            </w:pPr>
            <w:r w:rsidRPr="000C7C6B">
              <w:rPr>
                <w:sz w:val="20"/>
              </w:rPr>
              <w:t>Cefoxitin = 2 hr</w:t>
            </w:r>
          </w:p>
          <w:p w14:paraId="5EB6C7DC" w14:textId="77777777" w:rsidR="00777166" w:rsidRPr="000C7C6B" w:rsidRDefault="00777166" w:rsidP="00777166">
            <w:pPr>
              <w:jc w:val="center"/>
              <w:rPr>
                <w:sz w:val="20"/>
              </w:rPr>
            </w:pPr>
            <w:r w:rsidRPr="000C7C6B">
              <w:rPr>
                <w:sz w:val="20"/>
              </w:rPr>
              <w:t>Cefazolin = 4 hr</w:t>
            </w:r>
          </w:p>
          <w:p w14:paraId="251E1DBD" w14:textId="77777777" w:rsidR="00777166" w:rsidRPr="000C7C6B" w:rsidRDefault="00777166" w:rsidP="00777166">
            <w:pPr>
              <w:jc w:val="center"/>
              <w:rPr>
                <w:sz w:val="20"/>
              </w:rPr>
            </w:pPr>
            <w:r w:rsidRPr="000C7C6B">
              <w:rPr>
                <w:sz w:val="20"/>
              </w:rPr>
              <w:t>Clindamycin = 6 hr</w:t>
            </w:r>
          </w:p>
          <w:p w14:paraId="0F6794D5" w14:textId="77777777" w:rsidR="00777166" w:rsidRPr="000C7C6B" w:rsidRDefault="00777166" w:rsidP="00777166">
            <w:pPr>
              <w:jc w:val="center"/>
              <w:rPr>
                <w:sz w:val="18"/>
              </w:rPr>
            </w:pPr>
            <w:r w:rsidRPr="000C7C6B">
              <w:rPr>
                <w:sz w:val="20"/>
              </w:rPr>
              <w:t>Gentamicin = 8 hr</w:t>
            </w:r>
          </w:p>
          <w:p w14:paraId="13C57990" w14:textId="77777777" w:rsidR="00777166" w:rsidRPr="000C7C6B" w:rsidRDefault="00777166" w:rsidP="00777166">
            <w:pPr>
              <w:jc w:val="center"/>
              <w:rPr>
                <w:sz w:val="20"/>
              </w:rPr>
            </w:pPr>
            <w:r w:rsidRPr="000C7C6B">
              <w:rPr>
                <w:sz w:val="20"/>
              </w:rPr>
              <w:t>Metronidazole = n/a</w:t>
            </w:r>
          </w:p>
          <w:p w14:paraId="19D5360C" w14:textId="77777777" w:rsidR="00777166" w:rsidRPr="000C7C6B" w:rsidRDefault="00777166" w:rsidP="00777166">
            <w:pPr>
              <w:jc w:val="center"/>
              <w:rPr>
                <w:sz w:val="20"/>
              </w:rPr>
            </w:pPr>
            <w:r w:rsidRPr="000C7C6B">
              <w:rPr>
                <w:sz w:val="20"/>
              </w:rPr>
              <w:t>Vancomycin = n/a</w:t>
            </w:r>
          </w:p>
          <w:p w14:paraId="32CE06E1" w14:textId="77777777" w:rsidR="00777166" w:rsidRPr="000C7C6B" w:rsidRDefault="00777166" w:rsidP="00777166">
            <w:pPr>
              <w:jc w:val="center"/>
              <w:rPr>
                <w:sz w:val="20"/>
              </w:rPr>
            </w:pPr>
          </w:p>
        </w:tc>
        <w:tc>
          <w:tcPr>
            <w:tcW w:w="1630" w:type="dxa"/>
            <w:shd w:val="clear" w:color="auto" w:fill="D9D9D9" w:themeFill="background1" w:themeFillShade="D9"/>
            <w:vAlign w:val="center"/>
          </w:tcPr>
          <w:p w14:paraId="24EAC5E0" w14:textId="06658391" w:rsidR="00777166" w:rsidRPr="000C7C6B" w:rsidRDefault="00777166" w:rsidP="00777166">
            <w:pPr>
              <w:jc w:val="center"/>
              <w:rPr>
                <w:sz w:val="18"/>
              </w:rPr>
            </w:pPr>
            <w:r w:rsidRPr="000C7C6B">
              <w:rPr>
                <w:sz w:val="18"/>
              </w:rPr>
              <w:t>Should not exceed 24 hours including pre-op dose</w:t>
            </w:r>
          </w:p>
        </w:tc>
      </w:tr>
      <w:tr w:rsidR="00777166" w:rsidRPr="000C7C6B" w14:paraId="4C0B2E8B" w14:textId="77777777" w:rsidTr="006D0C39">
        <w:trPr>
          <w:trHeight w:val="1583"/>
        </w:trPr>
        <w:tc>
          <w:tcPr>
            <w:tcW w:w="2052" w:type="dxa"/>
            <w:shd w:val="clear" w:color="auto" w:fill="D9D9D9" w:themeFill="background1" w:themeFillShade="D9"/>
            <w:vAlign w:val="center"/>
          </w:tcPr>
          <w:p w14:paraId="3FAFFAEF" w14:textId="69B25BFD" w:rsidR="00777166" w:rsidRPr="000C7C6B" w:rsidRDefault="00777166" w:rsidP="00777166">
            <w:pPr>
              <w:jc w:val="center"/>
              <w:rPr>
                <w:i/>
                <w:sz w:val="20"/>
              </w:rPr>
            </w:pPr>
            <w:r w:rsidRPr="000C7C6B">
              <w:rPr>
                <w:b/>
                <w:sz w:val="20"/>
              </w:rPr>
              <w:t xml:space="preserve">Colorectal or appendectomy </w:t>
            </w:r>
            <w:r w:rsidRPr="000C7C6B">
              <w:rPr>
                <w:sz w:val="20"/>
              </w:rPr>
              <w:t>(uncomplicated, nonperforated</w:t>
            </w:r>
            <w:r w:rsidRPr="000C7C6B">
              <w:rPr>
                <w:b/>
                <w:sz w:val="20"/>
              </w:rPr>
              <w:t>)</w:t>
            </w:r>
          </w:p>
        </w:tc>
        <w:tc>
          <w:tcPr>
            <w:tcW w:w="2199" w:type="dxa"/>
            <w:shd w:val="clear" w:color="auto" w:fill="D9D9D9" w:themeFill="background1" w:themeFillShade="D9"/>
            <w:vAlign w:val="center"/>
          </w:tcPr>
          <w:p w14:paraId="7A7FF776" w14:textId="77777777" w:rsidR="00777166" w:rsidRPr="000C7C6B" w:rsidRDefault="00777166" w:rsidP="00777166">
            <w:pPr>
              <w:jc w:val="center"/>
              <w:rPr>
                <w:b/>
                <w:sz w:val="20"/>
              </w:rPr>
            </w:pPr>
            <w:r w:rsidRPr="000C7C6B">
              <w:rPr>
                <w:b/>
                <w:sz w:val="20"/>
              </w:rPr>
              <w:t>Cefoxitin</w:t>
            </w:r>
          </w:p>
          <w:p w14:paraId="1A45620E" w14:textId="77777777" w:rsidR="00777166" w:rsidRPr="000C7C6B" w:rsidRDefault="00777166" w:rsidP="00777166">
            <w:pPr>
              <w:jc w:val="center"/>
              <w:rPr>
                <w:sz w:val="16"/>
              </w:rPr>
            </w:pPr>
            <w:r w:rsidRPr="000C7C6B">
              <w:rPr>
                <w:sz w:val="16"/>
              </w:rPr>
              <w:t>40 mg/kg if &lt; 50 kg</w:t>
            </w:r>
          </w:p>
          <w:p w14:paraId="72CF740C" w14:textId="77777777" w:rsidR="00777166" w:rsidRPr="000C7C6B" w:rsidRDefault="00777166" w:rsidP="00777166">
            <w:pPr>
              <w:jc w:val="center"/>
              <w:rPr>
                <w:sz w:val="16"/>
              </w:rPr>
            </w:pPr>
            <w:r w:rsidRPr="000C7C6B">
              <w:rPr>
                <w:sz w:val="16"/>
              </w:rPr>
              <w:t>2g if ≥50 kg</w:t>
            </w:r>
          </w:p>
          <w:p w14:paraId="1BA3DCB5" w14:textId="77777777" w:rsidR="00777166" w:rsidRPr="000C7C6B" w:rsidRDefault="00777166" w:rsidP="00777166">
            <w:pPr>
              <w:jc w:val="center"/>
              <w:rPr>
                <w:sz w:val="16"/>
                <w:szCs w:val="16"/>
              </w:rPr>
            </w:pPr>
            <w:r w:rsidRPr="000C7C6B">
              <w:rPr>
                <w:sz w:val="16"/>
                <w:szCs w:val="16"/>
              </w:rPr>
              <w:t xml:space="preserve">OR </w:t>
            </w:r>
          </w:p>
          <w:p w14:paraId="2FE67E61" w14:textId="77777777" w:rsidR="00777166" w:rsidRPr="000C7C6B" w:rsidRDefault="00777166" w:rsidP="00777166">
            <w:pPr>
              <w:jc w:val="center"/>
              <w:rPr>
                <w:b/>
                <w:sz w:val="20"/>
              </w:rPr>
            </w:pPr>
            <w:r w:rsidRPr="000C7C6B">
              <w:rPr>
                <w:b/>
                <w:sz w:val="20"/>
              </w:rPr>
              <w:t>Cefazolin +</w:t>
            </w:r>
          </w:p>
          <w:p w14:paraId="388B1299" w14:textId="77777777" w:rsidR="00777166" w:rsidRPr="000C7C6B" w:rsidRDefault="00777166" w:rsidP="00777166">
            <w:pPr>
              <w:jc w:val="center"/>
              <w:rPr>
                <w:sz w:val="16"/>
              </w:rPr>
            </w:pPr>
            <w:r w:rsidRPr="000C7C6B">
              <w:rPr>
                <w:sz w:val="16"/>
              </w:rPr>
              <w:t>30 mg/kg if &lt; 67 kg</w:t>
            </w:r>
          </w:p>
          <w:p w14:paraId="2B1513A0" w14:textId="3B5CAE14" w:rsidR="00777166" w:rsidRPr="000C7C6B" w:rsidRDefault="00777166" w:rsidP="00777166">
            <w:pPr>
              <w:jc w:val="center"/>
              <w:rPr>
                <w:b/>
                <w:sz w:val="20"/>
              </w:rPr>
            </w:pPr>
            <w:r w:rsidRPr="000C7C6B">
              <w:rPr>
                <w:sz w:val="16"/>
              </w:rPr>
              <w:t>2g if 67-120kg; 3g if ≥120 kg</w:t>
            </w:r>
            <w:r w:rsidRPr="000C7C6B">
              <w:rPr>
                <w:b/>
                <w:sz w:val="20"/>
              </w:rPr>
              <w:t xml:space="preserve"> Metronidazole</w:t>
            </w:r>
          </w:p>
          <w:p w14:paraId="629EAAC7" w14:textId="77777777" w:rsidR="00777166" w:rsidRPr="000C7C6B" w:rsidRDefault="00777166" w:rsidP="00777166">
            <w:pPr>
              <w:jc w:val="center"/>
              <w:rPr>
                <w:sz w:val="16"/>
              </w:rPr>
            </w:pPr>
            <w:r w:rsidRPr="000C7C6B">
              <w:rPr>
                <w:sz w:val="16"/>
              </w:rPr>
              <w:t>15 mg/kg if &lt; 67 kg</w:t>
            </w:r>
          </w:p>
          <w:p w14:paraId="5D3A6A14" w14:textId="7C0A8355" w:rsidR="00777166" w:rsidRPr="000C7C6B" w:rsidRDefault="00777166" w:rsidP="00777166">
            <w:pPr>
              <w:jc w:val="center"/>
              <w:rPr>
                <w:sz w:val="20"/>
              </w:rPr>
            </w:pPr>
            <w:r w:rsidRPr="000C7C6B">
              <w:rPr>
                <w:sz w:val="16"/>
              </w:rPr>
              <w:t>1000 mg if ≥67 kg</w:t>
            </w:r>
          </w:p>
        </w:tc>
        <w:tc>
          <w:tcPr>
            <w:tcW w:w="2404" w:type="dxa"/>
            <w:shd w:val="clear" w:color="auto" w:fill="D9D9D9" w:themeFill="background1" w:themeFillShade="D9"/>
            <w:vAlign w:val="center"/>
          </w:tcPr>
          <w:p w14:paraId="3A5D5B6D" w14:textId="77777777" w:rsidR="00777166" w:rsidRPr="000C7C6B" w:rsidRDefault="00777166" w:rsidP="00777166">
            <w:pPr>
              <w:jc w:val="center"/>
              <w:rPr>
                <w:b/>
                <w:sz w:val="20"/>
              </w:rPr>
            </w:pPr>
            <w:r w:rsidRPr="000C7C6B">
              <w:rPr>
                <w:b/>
                <w:sz w:val="20"/>
              </w:rPr>
              <w:t>Clindamycin</w:t>
            </w:r>
          </w:p>
          <w:p w14:paraId="2A892EB4" w14:textId="77777777" w:rsidR="00777166" w:rsidRPr="000C7C6B" w:rsidRDefault="00777166" w:rsidP="00777166">
            <w:pPr>
              <w:jc w:val="center"/>
              <w:rPr>
                <w:sz w:val="16"/>
              </w:rPr>
            </w:pPr>
            <w:r w:rsidRPr="000C7C6B">
              <w:rPr>
                <w:sz w:val="16"/>
              </w:rPr>
              <w:t>10 mg/kg if &lt;60 kg</w:t>
            </w:r>
          </w:p>
          <w:p w14:paraId="6BD17B84" w14:textId="77777777" w:rsidR="00777166" w:rsidRPr="000C7C6B" w:rsidRDefault="00777166" w:rsidP="00777166">
            <w:pPr>
              <w:jc w:val="center"/>
              <w:rPr>
                <w:sz w:val="16"/>
              </w:rPr>
            </w:pPr>
            <w:r w:rsidRPr="000C7C6B">
              <w:rPr>
                <w:sz w:val="16"/>
              </w:rPr>
              <w:t xml:space="preserve">600 mg if ≥60 kg  </w:t>
            </w:r>
          </w:p>
          <w:p w14:paraId="5E7C65C5" w14:textId="77777777" w:rsidR="00777166" w:rsidRPr="000C7C6B" w:rsidRDefault="00777166" w:rsidP="00777166">
            <w:pPr>
              <w:jc w:val="center"/>
              <w:rPr>
                <w:b/>
                <w:sz w:val="20"/>
              </w:rPr>
            </w:pPr>
            <w:r w:rsidRPr="000C7C6B">
              <w:rPr>
                <w:b/>
                <w:sz w:val="20"/>
              </w:rPr>
              <w:t>+</w:t>
            </w:r>
          </w:p>
          <w:p w14:paraId="65592948" w14:textId="77777777" w:rsidR="00777166" w:rsidRPr="000C7C6B" w:rsidRDefault="00777166" w:rsidP="00777166">
            <w:pPr>
              <w:jc w:val="center"/>
              <w:rPr>
                <w:b/>
                <w:sz w:val="20"/>
              </w:rPr>
            </w:pPr>
            <w:r w:rsidRPr="000C7C6B">
              <w:rPr>
                <w:b/>
                <w:sz w:val="20"/>
              </w:rPr>
              <w:t>Gentamicin</w:t>
            </w:r>
          </w:p>
          <w:p w14:paraId="25047781" w14:textId="28918C85" w:rsidR="00777166" w:rsidRPr="000C7C6B" w:rsidRDefault="00777166" w:rsidP="00777166">
            <w:pPr>
              <w:jc w:val="center"/>
              <w:rPr>
                <w:sz w:val="20"/>
              </w:rPr>
            </w:pPr>
            <w:r w:rsidRPr="000C7C6B">
              <w:rPr>
                <w:sz w:val="16"/>
              </w:rPr>
              <w:t>2.5 mg/kg</w:t>
            </w:r>
          </w:p>
        </w:tc>
        <w:tc>
          <w:tcPr>
            <w:tcW w:w="2140" w:type="dxa"/>
            <w:shd w:val="clear" w:color="auto" w:fill="D9D9D9" w:themeFill="background1" w:themeFillShade="D9"/>
            <w:vAlign w:val="center"/>
          </w:tcPr>
          <w:p w14:paraId="72C88A3A" w14:textId="77777777" w:rsidR="00777166" w:rsidRPr="000C7C6B" w:rsidRDefault="00777166" w:rsidP="00777166">
            <w:pPr>
              <w:jc w:val="center"/>
              <w:rPr>
                <w:b/>
                <w:sz w:val="20"/>
              </w:rPr>
            </w:pPr>
            <w:r w:rsidRPr="000C7C6B">
              <w:rPr>
                <w:b/>
                <w:sz w:val="20"/>
              </w:rPr>
              <w:t>Vancomycin</w:t>
            </w:r>
          </w:p>
          <w:p w14:paraId="126BD0F4" w14:textId="77777777" w:rsidR="00777166" w:rsidRPr="000C7C6B" w:rsidRDefault="00777166" w:rsidP="00777166">
            <w:pPr>
              <w:jc w:val="center"/>
              <w:rPr>
                <w:sz w:val="16"/>
              </w:rPr>
            </w:pPr>
            <w:r w:rsidRPr="000C7C6B">
              <w:rPr>
                <w:sz w:val="16"/>
              </w:rPr>
              <w:t>15 mg/kg if &lt;67 kg</w:t>
            </w:r>
          </w:p>
          <w:p w14:paraId="4D3BDA1C" w14:textId="77777777" w:rsidR="00777166" w:rsidRPr="000C7C6B" w:rsidRDefault="00777166" w:rsidP="00777166">
            <w:pPr>
              <w:jc w:val="center"/>
              <w:rPr>
                <w:sz w:val="16"/>
              </w:rPr>
            </w:pPr>
            <w:r w:rsidRPr="000C7C6B">
              <w:rPr>
                <w:sz w:val="16"/>
              </w:rPr>
              <w:t>1g if 67-120kg; 1.5g if ≥120kg</w:t>
            </w:r>
          </w:p>
          <w:p w14:paraId="0C2B4A3A" w14:textId="77777777" w:rsidR="00777166" w:rsidRPr="000C7C6B" w:rsidRDefault="00777166" w:rsidP="00777166">
            <w:pPr>
              <w:jc w:val="center"/>
              <w:rPr>
                <w:b/>
                <w:sz w:val="20"/>
              </w:rPr>
            </w:pPr>
            <w:r w:rsidRPr="000C7C6B">
              <w:rPr>
                <w:b/>
                <w:sz w:val="20"/>
              </w:rPr>
              <w:t>+</w:t>
            </w:r>
          </w:p>
          <w:p w14:paraId="73CB55AE" w14:textId="77777777" w:rsidR="00777166" w:rsidRPr="000C7C6B" w:rsidRDefault="00777166" w:rsidP="00777166">
            <w:pPr>
              <w:jc w:val="center"/>
              <w:rPr>
                <w:b/>
                <w:sz w:val="20"/>
              </w:rPr>
            </w:pPr>
            <w:r w:rsidRPr="000C7C6B">
              <w:rPr>
                <w:b/>
                <w:sz w:val="20"/>
              </w:rPr>
              <w:t>Cefoxitin</w:t>
            </w:r>
          </w:p>
          <w:p w14:paraId="5AA2E068" w14:textId="77777777" w:rsidR="00777166" w:rsidRPr="000C7C6B" w:rsidRDefault="00777166" w:rsidP="00777166">
            <w:pPr>
              <w:jc w:val="center"/>
              <w:rPr>
                <w:sz w:val="16"/>
              </w:rPr>
            </w:pPr>
            <w:r w:rsidRPr="000C7C6B">
              <w:rPr>
                <w:sz w:val="16"/>
              </w:rPr>
              <w:t>30 mg/kg if &lt; 67 kg</w:t>
            </w:r>
          </w:p>
          <w:p w14:paraId="37695B77" w14:textId="3587DAB6" w:rsidR="00777166" w:rsidRPr="000C7C6B" w:rsidRDefault="00777166" w:rsidP="00777166">
            <w:pPr>
              <w:jc w:val="center"/>
              <w:rPr>
                <w:sz w:val="20"/>
              </w:rPr>
            </w:pPr>
            <w:r w:rsidRPr="000C7C6B">
              <w:rPr>
                <w:sz w:val="16"/>
              </w:rPr>
              <w:t>2g if 67-120kg; 3g if ≥120 kg</w:t>
            </w:r>
          </w:p>
        </w:tc>
        <w:tc>
          <w:tcPr>
            <w:tcW w:w="2140" w:type="dxa"/>
            <w:shd w:val="clear" w:color="auto" w:fill="D9D9D9" w:themeFill="background1" w:themeFillShade="D9"/>
            <w:vAlign w:val="center"/>
          </w:tcPr>
          <w:p w14:paraId="37DE454B" w14:textId="77777777" w:rsidR="00777166" w:rsidRPr="000C7C6B" w:rsidRDefault="00777166" w:rsidP="00777166">
            <w:pPr>
              <w:jc w:val="center"/>
              <w:rPr>
                <w:b/>
                <w:sz w:val="20"/>
              </w:rPr>
            </w:pPr>
            <w:r w:rsidRPr="000C7C6B">
              <w:rPr>
                <w:b/>
                <w:sz w:val="20"/>
              </w:rPr>
              <w:t>Vancomycin</w:t>
            </w:r>
          </w:p>
          <w:p w14:paraId="65152B88" w14:textId="77777777" w:rsidR="00777166" w:rsidRPr="000C7C6B" w:rsidRDefault="00777166" w:rsidP="00777166">
            <w:pPr>
              <w:jc w:val="center"/>
              <w:rPr>
                <w:sz w:val="16"/>
              </w:rPr>
            </w:pPr>
            <w:r w:rsidRPr="000C7C6B">
              <w:rPr>
                <w:sz w:val="16"/>
              </w:rPr>
              <w:t>15 mg/kg if &lt;67 kg</w:t>
            </w:r>
          </w:p>
          <w:p w14:paraId="7833DFB6" w14:textId="77777777" w:rsidR="00777166" w:rsidRPr="000C7C6B" w:rsidRDefault="00777166" w:rsidP="00777166">
            <w:pPr>
              <w:jc w:val="center"/>
              <w:rPr>
                <w:b/>
                <w:sz w:val="20"/>
              </w:rPr>
            </w:pPr>
            <w:r w:rsidRPr="000C7C6B">
              <w:rPr>
                <w:sz w:val="16"/>
              </w:rPr>
              <w:t>1g if 67-120kg; 1.5g if ≥120kg</w:t>
            </w:r>
            <w:r w:rsidRPr="000C7C6B">
              <w:rPr>
                <w:b/>
                <w:sz w:val="20"/>
              </w:rPr>
              <w:t xml:space="preserve"> +</w:t>
            </w:r>
          </w:p>
          <w:p w14:paraId="791A4B1D" w14:textId="77777777" w:rsidR="00777166" w:rsidRPr="000C7C6B" w:rsidRDefault="00777166" w:rsidP="00777166">
            <w:pPr>
              <w:jc w:val="center"/>
              <w:rPr>
                <w:b/>
                <w:sz w:val="20"/>
              </w:rPr>
            </w:pPr>
            <w:r w:rsidRPr="000C7C6B">
              <w:rPr>
                <w:b/>
                <w:sz w:val="20"/>
              </w:rPr>
              <w:t>Gentamicin</w:t>
            </w:r>
          </w:p>
          <w:p w14:paraId="5FE6C8A2" w14:textId="00C09D70" w:rsidR="00777166" w:rsidRPr="000C7C6B" w:rsidRDefault="00777166" w:rsidP="00777166">
            <w:pPr>
              <w:jc w:val="center"/>
              <w:rPr>
                <w:sz w:val="20"/>
              </w:rPr>
            </w:pPr>
            <w:r w:rsidRPr="000C7C6B">
              <w:rPr>
                <w:sz w:val="16"/>
              </w:rPr>
              <w:t>2.5 mg/kg</w:t>
            </w:r>
          </w:p>
        </w:tc>
        <w:tc>
          <w:tcPr>
            <w:tcW w:w="2020" w:type="dxa"/>
            <w:shd w:val="clear" w:color="auto" w:fill="D9D9D9" w:themeFill="background1" w:themeFillShade="D9"/>
            <w:vAlign w:val="center"/>
          </w:tcPr>
          <w:p w14:paraId="78647593" w14:textId="77777777" w:rsidR="00777166" w:rsidRPr="000C7C6B" w:rsidRDefault="00777166" w:rsidP="00777166">
            <w:pPr>
              <w:jc w:val="center"/>
              <w:rPr>
                <w:sz w:val="20"/>
              </w:rPr>
            </w:pPr>
            <w:r w:rsidRPr="000C7C6B">
              <w:rPr>
                <w:sz w:val="20"/>
              </w:rPr>
              <w:t>Cefoxitin = 2 hr</w:t>
            </w:r>
          </w:p>
          <w:p w14:paraId="0D5E8EBF" w14:textId="77777777" w:rsidR="00777166" w:rsidRPr="000C7C6B" w:rsidRDefault="00777166" w:rsidP="00777166">
            <w:pPr>
              <w:jc w:val="center"/>
              <w:rPr>
                <w:sz w:val="20"/>
              </w:rPr>
            </w:pPr>
            <w:r w:rsidRPr="000C7C6B">
              <w:rPr>
                <w:sz w:val="20"/>
              </w:rPr>
              <w:t>Cefazolin = 4 hr</w:t>
            </w:r>
          </w:p>
          <w:p w14:paraId="40FF88D5" w14:textId="5E70F18B" w:rsidR="00777166" w:rsidRPr="000C7C6B" w:rsidRDefault="00777166" w:rsidP="00777166">
            <w:pPr>
              <w:jc w:val="center"/>
              <w:rPr>
                <w:sz w:val="20"/>
              </w:rPr>
            </w:pPr>
            <w:r w:rsidRPr="000C7C6B">
              <w:rPr>
                <w:sz w:val="20"/>
              </w:rPr>
              <w:t>Clindamycin = 6 hr</w:t>
            </w:r>
          </w:p>
          <w:p w14:paraId="7E60CF91" w14:textId="77777777" w:rsidR="00777166" w:rsidRPr="000C7C6B" w:rsidRDefault="00777166" w:rsidP="00777166">
            <w:pPr>
              <w:jc w:val="center"/>
              <w:rPr>
                <w:sz w:val="18"/>
              </w:rPr>
            </w:pPr>
            <w:r w:rsidRPr="000C7C6B">
              <w:rPr>
                <w:sz w:val="20"/>
              </w:rPr>
              <w:t>Gentamicin = 8 hr</w:t>
            </w:r>
          </w:p>
          <w:p w14:paraId="2C830660" w14:textId="77777777" w:rsidR="00777166" w:rsidRPr="000C7C6B" w:rsidRDefault="00777166" w:rsidP="00777166">
            <w:pPr>
              <w:jc w:val="center"/>
              <w:rPr>
                <w:sz w:val="20"/>
              </w:rPr>
            </w:pPr>
            <w:r w:rsidRPr="000C7C6B">
              <w:rPr>
                <w:sz w:val="20"/>
              </w:rPr>
              <w:t>Metronidazole = n/a</w:t>
            </w:r>
          </w:p>
          <w:p w14:paraId="3DCB59B5" w14:textId="44091CFB" w:rsidR="00777166" w:rsidRPr="000C7C6B" w:rsidRDefault="00777166" w:rsidP="00777166">
            <w:pPr>
              <w:jc w:val="center"/>
              <w:rPr>
                <w:sz w:val="20"/>
              </w:rPr>
            </w:pPr>
            <w:r w:rsidRPr="000C7C6B">
              <w:rPr>
                <w:sz w:val="20"/>
              </w:rPr>
              <w:t>Vancomycin = n/a</w:t>
            </w:r>
          </w:p>
          <w:p w14:paraId="33ABD7FA" w14:textId="05558B3D" w:rsidR="00777166" w:rsidRPr="000C7C6B" w:rsidRDefault="00777166" w:rsidP="00777166">
            <w:pPr>
              <w:jc w:val="center"/>
              <w:rPr>
                <w:b/>
                <w:sz w:val="20"/>
              </w:rPr>
            </w:pPr>
          </w:p>
        </w:tc>
        <w:tc>
          <w:tcPr>
            <w:tcW w:w="1630" w:type="dxa"/>
            <w:shd w:val="clear" w:color="auto" w:fill="D9D9D9" w:themeFill="background1" w:themeFillShade="D9"/>
            <w:vAlign w:val="center"/>
          </w:tcPr>
          <w:p w14:paraId="62896597" w14:textId="45842754" w:rsidR="00777166" w:rsidRPr="000C7C6B" w:rsidRDefault="00777166" w:rsidP="00777166">
            <w:pPr>
              <w:jc w:val="center"/>
              <w:rPr>
                <w:sz w:val="18"/>
              </w:rPr>
            </w:pPr>
            <w:r w:rsidRPr="000C7C6B">
              <w:rPr>
                <w:sz w:val="18"/>
              </w:rPr>
              <w:t>Should not exceed 24 hours including pre-op dose</w:t>
            </w:r>
          </w:p>
        </w:tc>
      </w:tr>
      <w:tr w:rsidR="00777166" w:rsidRPr="000C7C6B" w14:paraId="25AABA45" w14:textId="77777777" w:rsidTr="006D0C39">
        <w:trPr>
          <w:trHeight w:val="650"/>
        </w:trPr>
        <w:tc>
          <w:tcPr>
            <w:tcW w:w="2052" w:type="dxa"/>
            <w:vAlign w:val="center"/>
          </w:tcPr>
          <w:p w14:paraId="764865AA" w14:textId="26E0AAF5" w:rsidR="00777166" w:rsidRPr="000C7C6B" w:rsidRDefault="00777166" w:rsidP="00777166">
            <w:pPr>
              <w:jc w:val="center"/>
              <w:rPr>
                <w:i/>
                <w:sz w:val="20"/>
              </w:rPr>
            </w:pPr>
            <w:r w:rsidRPr="000C7C6B">
              <w:rPr>
                <w:i/>
                <w:sz w:val="20"/>
              </w:rPr>
              <w:t>Colonoscopy involving biopsy</w:t>
            </w:r>
          </w:p>
        </w:tc>
        <w:tc>
          <w:tcPr>
            <w:tcW w:w="2199" w:type="dxa"/>
            <w:vAlign w:val="center"/>
          </w:tcPr>
          <w:p w14:paraId="52711A07" w14:textId="140B437D" w:rsidR="00777166" w:rsidRPr="000C7C6B" w:rsidRDefault="00777166" w:rsidP="00777166">
            <w:pPr>
              <w:jc w:val="center"/>
              <w:rPr>
                <w:sz w:val="20"/>
              </w:rPr>
            </w:pPr>
            <w:r w:rsidRPr="000C7C6B">
              <w:rPr>
                <w:sz w:val="20"/>
              </w:rPr>
              <w:t>None</w:t>
            </w:r>
          </w:p>
        </w:tc>
        <w:tc>
          <w:tcPr>
            <w:tcW w:w="2404" w:type="dxa"/>
            <w:vAlign w:val="center"/>
          </w:tcPr>
          <w:p w14:paraId="58004E57" w14:textId="0F28CBA9" w:rsidR="00777166" w:rsidRPr="000C7C6B" w:rsidRDefault="00777166" w:rsidP="00777166">
            <w:pPr>
              <w:jc w:val="center"/>
              <w:rPr>
                <w:sz w:val="20"/>
              </w:rPr>
            </w:pPr>
            <w:r w:rsidRPr="000C7C6B">
              <w:rPr>
                <w:sz w:val="20"/>
              </w:rPr>
              <w:t>None</w:t>
            </w:r>
          </w:p>
        </w:tc>
        <w:tc>
          <w:tcPr>
            <w:tcW w:w="2140" w:type="dxa"/>
            <w:vAlign w:val="center"/>
          </w:tcPr>
          <w:p w14:paraId="1ECA4A9B" w14:textId="2B19BD2E" w:rsidR="00777166" w:rsidRPr="000C7C6B" w:rsidRDefault="00777166" w:rsidP="00777166">
            <w:pPr>
              <w:jc w:val="center"/>
              <w:rPr>
                <w:sz w:val="20"/>
              </w:rPr>
            </w:pPr>
            <w:r w:rsidRPr="000C7C6B">
              <w:rPr>
                <w:sz w:val="20"/>
              </w:rPr>
              <w:t>None</w:t>
            </w:r>
          </w:p>
        </w:tc>
        <w:tc>
          <w:tcPr>
            <w:tcW w:w="2140" w:type="dxa"/>
            <w:vAlign w:val="center"/>
          </w:tcPr>
          <w:p w14:paraId="519CDE78" w14:textId="157B5CB0" w:rsidR="00777166" w:rsidRPr="000C7C6B" w:rsidRDefault="00777166" w:rsidP="00777166">
            <w:pPr>
              <w:jc w:val="center"/>
              <w:rPr>
                <w:sz w:val="20"/>
              </w:rPr>
            </w:pPr>
            <w:r w:rsidRPr="000C7C6B">
              <w:rPr>
                <w:sz w:val="20"/>
              </w:rPr>
              <w:t>None</w:t>
            </w:r>
          </w:p>
        </w:tc>
        <w:tc>
          <w:tcPr>
            <w:tcW w:w="2020" w:type="dxa"/>
            <w:vAlign w:val="center"/>
          </w:tcPr>
          <w:p w14:paraId="0A0F8A59" w14:textId="389F90A6" w:rsidR="00777166" w:rsidRPr="000C7C6B" w:rsidRDefault="00777166" w:rsidP="00777166">
            <w:pPr>
              <w:jc w:val="center"/>
              <w:rPr>
                <w:sz w:val="20"/>
              </w:rPr>
            </w:pPr>
            <w:r w:rsidRPr="000C7C6B">
              <w:rPr>
                <w:sz w:val="20"/>
              </w:rPr>
              <w:t>n/a</w:t>
            </w:r>
          </w:p>
        </w:tc>
        <w:tc>
          <w:tcPr>
            <w:tcW w:w="1630" w:type="dxa"/>
            <w:vAlign w:val="center"/>
          </w:tcPr>
          <w:p w14:paraId="113B2943" w14:textId="5C7CF96F" w:rsidR="00777166" w:rsidRPr="000C7C6B" w:rsidRDefault="00777166" w:rsidP="00777166">
            <w:pPr>
              <w:jc w:val="center"/>
              <w:rPr>
                <w:sz w:val="18"/>
              </w:rPr>
            </w:pPr>
            <w:r w:rsidRPr="000C7C6B">
              <w:rPr>
                <w:sz w:val="18"/>
              </w:rPr>
              <w:t>n/a</w:t>
            </w:r>
          </w:p>
        </w:tc>
      </w:tr>
      <w:tr w:rsidR="00777166" w:rsidRPr="000C7C6B" w14:paraId="024E86EA" w14:textId="77777777" w:rsidTr="006D0C39">
        <w:trPr>
          <w:trHeight w:val="650"/>
        </w:trPr>
        <w:tc>
          <w:tcPr>
            <w:tcW w:w="2052" w:type="dxa"/>
            <w:vAlign w:val="center"/>
          </w:tcPr>
          <w:p w14:paraId="7F050B60" w14:textId="41DFFA4C" w:rsidR="00777166" w:rsidRPr="000C7C6B" w:rsidRDefault="00777166" w:rsidP="00777166">
            <w:pPr>
              <w:jc w:val="center"/>
              <w:rPr>
                <w:i/>
                <w:sz w:val="20"/>
              </w:rPr>
            </w:pPr>
            <w:r w:rsidRPr="000C7C6B">
              <w:rPr>
                <w:i/>
                <w:sz w:val="20"/>
              </w:rPr>
              <w:t>Penetrating abdominal trauma</w:t>
            </w:r>
          </w:p>
        </w:tc>
        <w:tc>
          <w:tcPr>
            <w:tcW w:w="2199" w:type="dxa"/>
            <w:vAlign w:val="center"/>
          </w:tcPr>
          <w:p w14:paraId="48921F42" w14:textId="77777777" w:rsidR="00777166" w:rsidRPr="000C7C6B" w:rsidRDefault="00777166" w:rsidP="00777166">
            <w:pPr>
              <w:jc w:val="center"/>
              <w:rPr>
                <w:sz w:val="20"/>
              </w:rPr>
            </w:pPr>
            <w:r w:rsidRPr="000C7C6B">
              <w:rPr>
                <w:sz w:val="20"/>
              </w:rPr>
              <w:t>Cefoxitin</w:t>
            </w:r>
          </w:p>
          <w:p w14:paraId="28C6052A" w14:textId="77777777" w:rsidR="00777166" w:rsidRPr="000C7C6B" w:rsidRDefault="00777166" w:rsidP="00777166">
            <w:pPr>
              <w:jc w:val="center"/>
              <w:rPr>
                <w:sz w:val="16"/>
              </w:rPr>
            </w:pPr>
            <w:r w:rsidRPr="000C7C6B">
              <w:rPr>
                <w:sz w:val="16"/>
              </w:rPr>
              <w:t>40 mg/kg if &lt; 50 kg</w:t>
            </w:r>
          </w:p>
          <w:p w14:paraId="7F9250FD" w14:textId="4FC0DC19" w:rsidR="00777166" w:rsidRPr="000C7C6B" w:rsidRDefault="00777166" w:rsidP="00777166">
            <w:pPr>
              <w:jc w:val="center"/>
              <w:rPr>
                <w:sz w:val="20"/>
              </w:rPr>
            </w:pPr>
            <w:r w:rsidRPr="000C7C6B">
              <w:rPr>
                <w:sz w:val="16"/>
              </w:rPr>
              <w:t>2g if ≥50 kg</w:t>
            </w:r>
          </w:p>
        </w:tc>
        <w:tc>
          <w:tcPr>
            <w:tcW w:w="2404" w:type="dxa"/>
            <w:vAlign w:val="center"/>
          </w:tcPr>
          <w:p w14:paraId="34C87BA2" w14:textId="77777777" w:rsidR="00777166" w:rsidRPr="000C7C6B" w:rsidRDefault="00777166" w:rsidP="00777166">
            <w:pPr>
              <w:jc w:val="center"/>
              <w:rPr>
                <w:sz w:val="20"/>
              </w:rPr>
            </w:pPr>
            <w:r w:rsidRPr="000C7C6B">
              <w:rPr>
                <w:sz w:val="20"/>
              </w:rPr>
              <w:t>Clindamycin</w:t>
            </w:r>
          </w:p>
          <w:p w14:paraId="0A3BB372" w14:textId="77777777" w:rsidR="00777166" w:rsidRPr="000C7C6B" w:rsidRDefault="00777166" w:rsidP="00777166">
            <w:pPr>
              <w:jc w:val="center"/>
              <w:rPr>
                <w:sz w:val="16"/>
              </w:rPr>
            </w:pPr>
            <w:r w:rsidRPr="000C7C6B">
              <w:rPr>
                <w:sz w:val="16"/>
              </w:rPr>
              <w:t>10 mg/kg if &lt;60 kg</w:t>
            </w:r>
          </w:p>
          <w:p w14:paraId="2F5FDBBB" w14:textId="77777777" w:rsidR="00777166" w:rsidRPr="000C7C6B" w:rsidRDefault="00777166" w:rsidP="00777166">
            <w:pPr>
              <w:jc w:val="center"/>
              <w:rPr>
                <w:sz w:val="20"/>
              </w:rPr>
            </w:pPr>
            <w:r w:rsidRPr="000C7C6B">
              <w:rPr>
                <w:sz w:val="16"/>
              </w:rPr>
              <w:t>600 mg if ≥60 kg</w:t>
            </w:r>
            <w:r w:rsidRPr="000C7C6B">
              <w:rPr>
                <w:sz w:val="20"/>
              </w:rPr>
              <w:t xml:space="preserve"> </w:t>
            </w:r>
          </w:p>
          <w:p w14:paraId="0B7D5B12" w14:textId="77777777" w:rsidR="00777166" w:rsidRPr="000C7C6B" w:rsidRDefault="00777166" w:rsidP="00777166">
            <w:pPr>
              <w:jc w:val="center"/>
              <w:rPr>
                <w:sz w:val="20"/>
              </w:rPr>
            </w:pPr>
            <w:r w:rsidRPr="000C7C6B">
              <w:rPr>
                <w:sz w:val="20"/>
              </w:rPr>
              <w:t>+</w:t>
            </w:r>
          </w:p>
          <w:p w14:paraId="631B759D" w14:textId="77777777" w:rsidR="00777166" w:rsidRPr="000C7C6B" w:rsidRDefault="00777166" w:rsidP="00777166">
            <w:pPr>
              <w:jc w:val="center"/>
              <w:rPr>
                <w:sz w:val="20"/>
              </w:rPr>
            </w:pPr>
            <w:r w:rsidRPr="000C7C6B">
              <w:rPr>
                <w:sz w:val="20"/>
              </w:rPr>
              <w:t>Gentamicin</w:t>
            </w:r>
          </w:p>
          <w:p w14:paraId="2B3A0880" w14:textId="2F7BEB17" w:rsidR="00777166" w:rsidRPr="000C7C6B" w:rsidRDefault="00777166" w:rsidP="00777166">
            <w:pPr>
              <w:jc w:val="center"/>
              <w:rPr>
                <w:sz w:val="20"/>
              </w:rPr>
            </w:pPr>
            <w:r w:rsidRPr="000C7C6B">
              <w:rPr>
                <w:sz w:val="16"/>
              </w:rPr>
              <w:t>2.5 mg/kg</w:t>
            </w:r>
          </w:p>
        </w:tc>
        <w:tc>
          <w:tcPr>
            <w:tcW w:w="2140" w:type="dxa"/>
            <w:vAlign w:val="center"/>
          </w:tcPr>
          <w:p w14:paraId="3FF6B024" w14:textId="77777777" w:rsidR="00777166" w:rsidRPr="000C7C6B" w:rsidRDefault="00777166" w:rsidP="00777166">
            <w:pPr>
              <w:jc w:val="center"/>
              <w:rPr>
                <w:sz w:val="20"/>
              </w:rPr>
            </w:pPr>
            <w:r w:rsidRPr="000C7C6B">
              <w:rPr>
                <w:sz w:val="20"/>
              </w:rPr>
              <w:t>Vancomycin</w:t>
            </w:r>
          </w:p>
          <w:p w14:paraId="75D0264C" w14:textId="77777777" w:rsidR="00777166" w:rsidRPr="000C7C6B" w:rsidRDefault="00777166" w:rsidP="00777166">
            <w:pPr>
              <w:jc w:val="center"/>
              <w:rPr>
                <w:sz w:val="16"/>
              </w:rPr>
            </w:pPr>
            <w:r w:rsidRPr="000C7C6B">
              <w:rPr>
                <w:sz w:val="16"/>
              </w:rPr>
              <w:t>15 mg/kg if &lt;67 kg</w:t>
            </w:r>
          </w:p>
          <w:p w14:paraId="4D5A2DEA" w14:textId="77777777" w:rsidR="00777166" w:rsidRPr="000C7C6B" w:rsidRDefault="00777166" w:rsidP="00777166">
            <w:pPr>
              <w:jc w:val="center"/>
              <w:rPr>
                <w:sz w:val="16"/>
              </w:rPr>
            </w:pPr>
            <w:r w:rsidRPr="000C7C6B">
              <w:rPr>
                <w:sz w:val="16"/>
              </w:rPr>
              <w:t>1g if 67-120kg; 1.5g if ≥120kg</w:t>
            </w:r>
          </w:p>
          <w:p w14:paraId="17A05109" w14:textId="77777777" w:rsidR="00777166" w:rsidRPr="000C7C6B" w:rsidRDefault="00777166" w:rsidP="00777166">
            <w:pPr>
              <w:jc w:val="center"/>
              <w:rPr>
                <w:sz w:val="20"/>
              </w:rPr>
            </w:pPr>
            <w:r w:rsidRPr="000C7C6B">
              <w:rPr>
                <w:sz w:val="20"/>
              </w:rPr>
              <w:t>+</w:t>
            </w:r>
          </w:p>
          <w:p w14:paraId="7C5196BD" w14:textId="77777777" w:rsidR="00777166" w:rsidRPr="000C7C6B" w:rsidRDefault="00777166" w:rsidP="00777166">
            <w:pPr>
              <w:jc w:val="center"/>
              <w:rPr>
                <w:sz w:val="20"/>
              </w:rPr>
            </w:pPr>
            <w:r w:rsidRPr="000C7C6B">
              <w:rPr>
                <w:sz w:val="20"/>
              </w:rPr>
              <w:t>Cefoxitin</w:t>
            </w:r>
          </w:p>
          <w:p w14:paraId="6110D402" w14:textId="77777777" w:rsidR="00777166" w:rsidRPr="000C7C6B" w:rsidRDefault="00777166" w:rsidP="00777166">
            <w:pPr>
              <w:jc w:val="center"/>
              <w:rPr>
                <w:sz w:val="16"/>
              </w:rPr>
            </w:pPr>
            <w:r w:rsidRPr="000C7C6B">
              <w:rPr>
                <w:sz w:val="16"/>
              </w:rPr>
              <w:t>40 mg/kg if &lt; 50 kg</w:t>
            </w:r>
          </w:p>
          <w:p w14:paraId="6C64E373" w14:textId="5DA23A99" w:rsidR="00777166" w:rsidRPr="000C7C6B" w:rsidRDefault="00777166" w:rsidP="00777166">
            <w:pPr>
              <w:jc w:val="center"/>
              <w:rPr>
                <w:sz w:val="20"/>
              </w:rPr>
            </w:pPr>
            <w:r w:rsidRPr="000C7C6B">
              <w:rPr>
                <w:sz w:val="16"/>
              </w:rPr>
              <w:t>2g if ≥50 kg</w:t>
            </w:r>
          </w:p>
        </w:tc>
        <w:tc>
          <w:tcPr>
            <w:tcW w:w="2140" w:type="dxa"/>
            <w:vAlign w:val="center"/>
          </w:tcPr>
          <w:p w14:paraId="33AEF2AC" w14:textId="77777777" w:rsidR="00777166" w:rsidRPr="000C7C6B" w:rsidRDefault="00777166" w:rsidP="00777166">
            <w:pPr>
              <w:jc w:val="center"/>
              <w:rPr>
                <w:sz w:val="20"/>
              </w:rPr>
            </w:pPr>
            <w:r w:rsidRPr="000C7C6B">
              <w:rPr>
                <w:sz w:val="20"/>
              </w:rPr>
              <w:t>Vancomycin</w:t>
            </w:r>
          </w:p>
          <w:p w14:paraId="59A08A52" w14:textId="77777777" w:rsidR="00777166" w:rsidRPr="000C7C6B" w:rsidRDefault="00777166" w:rsidP="00777166">
            <w:pPr>
              <w:jc w:val="center"/>
              <w:rPr>
                <w:sz w:val="16"/>
              </w:rPr>
            </w:pPr>
            <w:r w:rsidRPr="000C7C6B">
              <w:rPr>
                <w:sz w:val="16"/>
              </w:rPr>
              <w:t>15 mg/kg if &lt;67 kg</w:t>
            </w:r>
          </w:p>
          <w:p w14:paraId="7EE763D2" w14:textId="77777777" w:rsidR="00777166" w:rsidRPr="000C7C6B" w:rsidRDefault="00777166" w:rsidP="00777166">
            <w:pPr>
              <w:jc w:val="center"/>
              <w:rPr>
                <w:sz w:val="20"/>
              </w:rPr>
            </w:pPr>
            <w:r w:rsidRPr="000C7C6B">
              <w:rPr>
                <w:sz w:val="16"/>
              </w:rPr>
              <w:t>1g if 67-120kg; 1.5g if ≥120kg</w:t>
            </w:r>
            <w:r w:rsidRPr="000C7C6B">
              <w:rPr>
                <w:sz w:val="20"/>
              </w:rPr>
              <w:t xml:space="preserve"> +</w:t>
            </w:r>
          </w:p>
          <w:p w14:paraId="0DED6F0C" w14:textId="77777777" w:rsidR="00777166" w:rsidRPr="000C7C6B" w:rsidRDefault="00777166" w:rsidP="00777166">
            <w:pPr>
              <w:jc w:val="center"/>
              <w:rPr>
                <w:sz w:val="20"/>
              </w:rPr>
            </w:pPr>
            <w:r w:rsidRPr="000C7C6B">
              <w:rPr>
                <w:sz w:val="20"/>
              </w:rPr>
              <w:t>Gentamicin</w:t>
            </w:r>
          </w:p>
          <w:p w14:paraId="7576A185" w14:textId="68C9C74B" w:rsidR="00777166" w:rsidRPr="000C7C6B" w:rsidRDefault="00777166" w:rsidP="00777166">
            <w:pPr>
              <w:jc w:val="center"/>
              <w:rPr>
                <w:sz w:val="20"/>
              </w:rPr>
            </w:pPr>
            <w:r w:rsidRPr="000C7C6B">
              <w:rPr>
                <w:sz w:val="16"/>
              </w:rPr>
              <w:t>2.5 mg/kg</w:t>
            </w:r>
          </w:p>
        </w:tc>
        <w:tc>
          <w:tcPr>
            <w:tcW w:w="2020" w:type="dxa"/>
            <w:vAlign w:val="center"/>
          </w:tcPr>
          <w:p w14:paraId="1FEF8155" w14:textId="77777777" w:rsidR="00777166" w:rsidRPr="000C7C6B" w:rsidRDefault="00777166" w:rsidP="00777166">
            <w:pPr>
              <w:jc w:val="center"/>
              <w:rPr>
                <w:sz w:val="20"/>
              </w:rPr>
            </w:pPr>
            <w:r w:rsidRPr="000C7C6B">
              <w:rPr>
                <w:sz w:val="20"/>
              </w:rPr>
              <w:t>Cefoxitin = 2 hr</w:t>
            </w:r>
          </w:p>
          <w:p w14:paraId="424161BC" w14:textId="77777777" w:rsidR="00777166" w:rsidRPr="000C7C6B" w:rsidRDefault="00777166" w:rsidP="00777166">
            <w:pPr>
              <w:jc w:val="center"/>
              <w:rPr>
                <w:sz w:val="20"/>
              </w:rPr>
            </w:pPr>
            <w:r w:rsidRPr="000C7C6B">
              <w:rPr>
                <w:sz w:val="20"/>
              </w:rPr>
              <w:t>Clindamycin = 6 hr</w:t>
            </w:r>
          </w:p>
          <w:p w14:paraId="3B83C80F" w14:textId="77777777" w:rsidR="00777166" w:rsidRPr="000C7C6B" w:rsidRDefault="00777166" w:rsidP="00777166">
            <w:pPr>
              <w:jc w:val="center"/>
              <w:rPr>
                <w:sz w:val="20"/>
              </w:rPr>
            </w:pPr>
            <w:r w:rsidRPr="000C7C6B">
              <w:rPr>
                <w:sz w:val="20"/>
              </w:rPr>
              <w:t>Gentamicin = 8 hr</w:t>
            </w:r>
          </w:p>
          <w:p w14:paraId="631F5723" w14:textId="614F4A8D" w:rsidR="00777166" w:rsidRPr="000C7C6B" w:rsidRDefault="00777166" w:rsidP="00777166">
            <w:pPr>
              <w:jc w:val="center"/>
              <w:rPr>
                <w:sz w:val="20"/>
              </w:rPr>
            </w:pPr>
            <w:r w:rsidRPr="000C7C6B">
              <w:rPr>
                <w:sz w:val="20"/>
              </w:rPr>
              <w:t>Vancomycin = n/a</w:t>
            </w:r>
          </w:p>
        </w:tc>
        <w:tc>
          <w:tcPr>
            <w:tcW w:w="1630" w:type="dxa"/>
            <w:vAlign w:val="center"/>
          </w:tcPr>
          <w:p w14:paraId="445EC23D" w14:textId="39EBFA96" w:rsidR="00777166" w:rsidRPr="000C7C6B" w:rsidRDefault="00777166" w:rsidP="00777166">
            <w:pPr>
              <w:jc w:val="center"/>
              <w:rPr>
                <w:sz w:val="18"/>
              </w:rPr>
            </w:pPr>
            <w:r w:rsidRPr="000C7C6B">
              <w:rPr>
                <w:sz w:val="18"/>
              </w:rPr>
              <w:t>Should not exceed 24 hours including pre-op dose</w:t>
            </w:r>
          </w:p>
        </w:tc>
      </w:tr>
    </w:tbl>
    <w:p w14:paraId="253FE16A" w14:textId="77777777" w:rsidR="00C3077A" w:rsidRPr="000C7C6B" w:rsidRDefault="00C3077A">
      <w:r w:rsidRPr="000C7C6B">
        <w:br w:type="page"/>
      </w:r>
    </w:p>
    <w:tbl>
      <w:tblPr>
        <w:tblStyle w:val="TableGrid"/>
        <w:tblpPr w:leftFromText="180" w:rightFromText="180" w:horzAnchor="margin" w:tblpXSpec="center" w:tblpY="-486"/>
        <w:tblW w:w="14585" w:type="dxa"/>
        <w:tblLook w:val="04A0" w:firstRow="1" w:lastRow="0" w:firstColumn="1" w:lastColumn="0" w:noHBand="0" w:noVBand="1"/>
      </w:tblPr>
      <w:tblGrid>
        <w:gridCol w:w="2052"/>
        <w:gridCol w:w="2199"/>
        <w:gridCol w:w="2404"/>
        <w:gridCol w:w="2140"/>
        <w:gridCol w:w="2140"/>
        <w:gridCol w:w="1930"/>
        <w:gridCol w:w="1720"/>
      </w:tblGrid>
      <w:tr w:rsidR="00F9573C" w:rsidRPr="000C7C6B" w14:paraId="723E4AD3" w14:textId="77777777" w:rsidTr="00E22E21">
        <w:trPr>
          <w:trHeight w:val="405"/>
        </w:trPr>
        <w:tc>
          <w:tcPr>
            <w:tcW w:w="2052" w:type="dxa"/>
            <w:vMerge w:val="restart"/>
            <w:shd w:val="clear" w:color="auto" w:fill="000000" w:themeFill="text1"/>
            <w:vAlign w:val="center"/>
          </w:tcPr>
          <w:p w14:paraId="77493102" w14:textId="0F680977" w:rsidR="00F9573C" w:rsidRPr="000C7C6B" w:rsidRDefault="00F9573C" w:rsidP="00E22E21">
            <w:pPr>
              <w:jc w:val="center"/>
              <w:rPr>
                <w:i/>
                <w:sz w:val="20"/>
              </w:rPr>
            </w:pPr>
            <w:r w:rsidRPr="000C7C6B">
              <w:rPr>
                <w:b/>
                <w:color w:val="FFFFFF" w:themeColor="background1"/>
                <w:sz w:val="20"/>
              </w:rPr>
              <w:lastRenderedPageBreak/>
              <w:t>Procedure</w:t>
            </w:r>
          </w:p>
        </w:tc>
        <w:tc>
          <w:tcPr>
            <w:tcW w:w="2199" w:type="dxa"/>
            <w:vMerge w:val="restart"/>
            <w:shd w:val="clear" w:color="auto" w:fill="000000" w:themeFill="text1"/>
            <w:vAlign w:val="center"/>
          </w:tcPr>
          <w:p w14:paraId="4DEA0673" w14:textId="0D153E6A" w:rsidR="00F9573C" w:rsidRPr="000C7C6B" w:rsidRDefault="00F9573C" w:rsidP="00E22E21">
            <w:pPr>
              <w:jc w:val="center"/>
              <w:rPr>
                <w:sz w:val="20"/>
              </w:rPr>
            </w:pPr>
            <w:r w:rsidRPr="000C7C6B">
              <w:rPr>
                <w:b/>
                <w:color w:val="FFFFFF" w:themeColor="background1"/>
                <w:sz w:val="20"/>
              </w:rPr>
              <w:t>Preferred Regimen</w:t>
            </w:r>
          </w:p>
        </w:tc>
        <w:tc>
          <w:tcPr>
            <w:tcW w:w="2404" w:type="dxa"/>
            <w:vMerge w:val="restart"/>
            <w:shd w:val="clear" w:color="auto" w:fill="000000" w:themeFill="text1"/>
            <w:vAlign w:val="center"/>
          </w:tcPr>
          <w:p w14:paraId="26063E60" w14:textId="68CD483A" w:rsidR="00F9573C" w:rsidRPr="000C7C6B" w:rsidRDefault="00F9573C" w:rsidP="00E22E21">
            <w:pPr>
              <w:jc w:val="center"/>
              <w:rPr>
                <w:sz w:val="20"/>
              </w:rPr>
            </w:pPr>
            <w:r w:rsidRPr="000C7C6B">
              <w:rPr>
                <w:b/>
                <w:color w:val="FFFFFF" w:themeColor="background1"/>
                <w:sz w:val="20"/>
              </w:rPr>
              <w:t>Severe Beta-Lactam Allergy</w:t>
            </w:r>
          </w:p>
        </w:tc>
        <w:tc>
          <w:tcPr>
            <w:tcW w:w="4280" w:type="dxa"/>
            <w:gridSpan w:val="2"/>
            <w:shd w:val="clear" w:color="auto" w:fill="000000" w:themeFill="text1"/>
            <w:vAlign w:val="center"/>
          </w:tcPr>
          <w:p w14:paraId="324C5595" w14:textId="554B9D5C" w:rsidR="00F9573C" w:rsidRPr="000C7C6B" w:rsidRDefault="00F9573C" w:rsidP="00E22E21">
            <w:pPr>
              <w:jc w:val="center"/>
              <w:rPr>
                <w:sz w:val="20"/>
              </w:rPr>
            </w:pPr>
            <w:r w:rsidRPr="000C7C6B">
              <w:rPr>
                <w:b/>
                <w:color w:val="FFFFFF" w:themeColor="background1"/>
                <w:sz w:val="20"/>
              </w:rPr>
              <w:t>MRSA Colonization</w:t>
            </w:r>
          </w:p>
        </w:tc>
        <w:tc>
          <w:tcPr>
            <w:tcW w:w="1930" w:type="dxa"/>
            <w:vMerge w:val="restart"/>
            <w:shd w:val="clear" w:color="auto" w:fill="000000" w:themeFill="text1"/>
            <w:vAlign w:val="center"/>
          </w:tcPr>
          <w:p w14:paraId="5D4D268F" w14:textId="77777777" w:rsidR="00F9573C" w:rsidRPr="000C7C6B" w:rsidRDefault="00F9573C" w:rsidP="00E22E21">
            <w:pPr>
              <w:jc w:val="center"/>
              <w:rPr>
                <w:b/>
                <w:color w:val="FFFFFF" w:themeColor="background1"/>
                <w:sz w:val="20"/>
              </w:rPr>
            </w:pPr>
            <w:r w:rsidRPr="000C7C6B">
              <w:rPr>
                <w:b/>
                <w:color w:val="FFFFFF" w:themeColor="background1"/>
                <w:sz w:val="20"/>
              </w:rPr>
              <w:t>Intraoperative Re-dosing</w:t>
            </w:r>
          </w:p>
          <w:p w14:paraId="357C0F7E" w14:textId="73CD2D50" w:rsidR="00F9573C" w:rsidRPr="000C7C6B" w:rsidRDefault="00F9573C" w:rsidP="00E22E21">
            <w:pPr>
              <w:jc w:val="center"/>
              <w:rPr>
                <w:sz w:val="20"/>
              </w:rPr>
            </w:pPr>
            <w:r w:rsidRPr="000C7C6B">
              <w:rPr>
                <w:i/>
                <w:color w:val="FFFFFF" w:themeColor="background1"/>
                <w:sz w:val="20"/>
              </w:rPr>
              <w:t>(until wound closure)*</w:t>
            </w:r>
          </w:p>
        </w:tc>
        <w:tc>
          <w:tcPr>
            <w:tcW w:w="1720" w:type="dxa"/>
            <w:vMerge w:val="restart"/>
            <w:shd w:val="clear" w:color="auto" w:fill="000000" w:themeFill="text1"/>
            <w:vAlign w:val="center"/>
          </w:tcPr>
          <w:p w14:paraId="736B30DC" w14:textId="21504F73" w:rsidR="00F9573C" w:rsidRPr="000C7C6B" w:rsidRDefault="00F9573C" w:rsidP="00E22E21">
            <w:pPr>
              <w:jc w:val="center"/>
              <w:rPr>
                <w:sz w:val="18"/>
              </w:rPr>
            </w:pPr>
            <w:r w:rsidRPr="000C7C6B">
              <w:rPr>
                <w:b/>
                <w:color w:val="FFFFFF" w:themeColor="background1"/>
                <w:sz w:val="20"/>
              </w:rPr>
              <w:t>Post-operative Re-dosing</w:t>
            </w:r>
          </w:p>
        </w:tc>
      </w:tr>
      <w:tr w:rsidR="00F9573C" w:rsidRPr="000C7C6B" w14:paraId="14AA75FB" w14:textId="77777777" w:rsidTr="000C7C6B">
        <w:trPr>
          <w:trHeight w:val="405"/>
        </w:trPr>
        <w:tc>
          <w:tcPr>
            <w:tcW w:w="2052" w:type="dxa"/>
            <w:vMerge/>
            <w:shd w:val="clear" w:color="auto" w:fill="000000" w:themeFill="text1"/>
            <w:vAlign w:val="center"/>
          </w:tcPr>
          <w:p w14:paraId="03B12D45" w14:textId="77777777" w:rsidR="00F9573C" w:rsidRPr="000C7C6B" w:rsidRDefault="00F9573C" w:rsidP="00F9573C">
            <w:pPr>
              <w:jc w:val="center"/>
              <w:rPr>
                <w:b/>
                <w:color w:val="FFFFFF" w:themeColor="background1"/>
                <w:sz w:val="20"/>
              </w:rPr>
            </w:pPr>
          </w:p>
        </w:tc>
        <w:tc>
          <w:tcPr>
            <w:tcW w:w="2199" w:type="dxa"/>
            <w:vMerge/>
            <w:shd w:val="clear" w:color="auto" w:fill="000000" w:themeFill="text1"/>
            <w:vAlign w:val="center"/>
          </w:tcPr>
          <w:p w14:paraId="3F227287" w14:textId="77777777" w:rsidR="00F9573C" w:rsidRPr="000C7C6B" w:rsidRDefault="00F9573C" w:rsidP="00F9573C">
            <w:pPr>
              <w:jc w:val="center"/>
              <w:rPr>
                <w:b/>
                <w:color w:val="FFFFFF" w:themeColor="background1"/>
                <w:sz w:val="20"/>
              </w:rPr>
            </w:pPr>
          </w:p>
        </w:tc>
        <w:tc>
          <w:tcPr>
            <w:tcW w:w="2404" w:type="dxa"/>
            <w:vMerge/>
            <w:shd w:val="clear" w:color="auto" w:fill="000000" w:themeFill="text1"/>
            <w:vAlign w:val="center"/>
          </w:tcPr>
          <w:p w14:paraId="2790834E" w14:textId="77777777" w:rsidR="00F9573C" w:rsidRPr="000C7C6B" w:rsidRDefault="00F9573C" w:rsidP="00F9573C">
            <w:pPr>
              <w:jc w:val="center"/>
              <w:rPr>
                <w:b/>
                <w:color w:val="FFFFFF" w:themeColor="background1"/>
                <w:sz w:val="20"/>
              </w:rPr>
            </w:pPr>
          </w:p>
        </w:tc>
        <w:tc>
          <w:tcPr>
            <w:tcW w:w="2140" w:type="dxa"/>
            <w:shd w:val="clear" w:color="auto" w:fill="000000" w:themeFill="text1"/>
            <w:vAlign w:val="center"/>
          </w:tcPr>
          <w:p w14:paraId="10728016" w14:textId="253B8C60" w:rsidR="00F9573C" w:rsidRPr="000C7C6B" w:rsidRDefault="00F9573C" w:rsidP="00F9573C">
            <w:pPr>
              <w:jc w:val="center"/>
              <w:rPr>
                <w:b/>
                <w:color w:val="FFFFFF" w:themeColor="background1"/>
                <w:sz w:val="20"/>
              </w:rPr>
            </w:pPr>
            <w:r w:rsidRPr="000C7C6B">
              <w:rPr>
                <w:b/>
                <w:color w:val="FFFFFF" w:themeColor="background1"/>
                <w:sz w:val="16"/>
              </w:rPr>
              <w:t>Without severe Beta-lactam allergy</w:t>
            </w:r>
          </w:p>
        </w:tc>
        <w:tc>
          <w:tcPr>
            <w:tcW w:w="2140" w:type="dxa"/>
            <w:shd w:val="clear" w:color="auto" w:fill="000000" w:themeFill="text1"/>
            <w:vAlign w:val="center"/>
          </w:tcPr>
          <w:p w14:paraId="6E0A0E24" w14:textId="78851377" w:rsidR="00F9573C" w:rsidRPr="000C7C6B" w:rsidRDefault="00F9573C" w:rsidP="00F9573C">
            <w:pPr>
              <w:jc w:val="center"/>
              <w:rPr>
                <w:b/>
                <w:color w:val="FFFFFF" w:themeColor="background1"/>
                <w:sz w:val="20"/>
              </w:rPr>
            </w:pPr>
            <w:r w:rsidRPr="000C7C6B">
              <w:rPr>
                <w:b/>
                <w:color w:val="FFFFFF" w:themeColor="background1"/>
                <w:sz w:val="16"/>
              </w:rPr>
              <w:t>Severe Beta-lactam allergy</w:t>
            </w:r>
          </w:p>
        </w:tc>
        <w:tc>
          <w:tcPr>
            <w:tcW w:w="1930" w:type="dxa"/>
            <w:vMerge/>
            <w:shd w:val="clear" w:color="auto" w:fill="000000" w:themeFill="text1"/>
            <w:vAlign w:val="center"/>
          </w:tcPr>
          <w:p w14:paraId="12CD6DDF" w14:textId="77777777" w:rsidR="00F9573C" w:rsidRPr="000C7C6B" w:rsidRDefault="00F9573C" w:rsidP="00F9573C">
            <w:pPr>
              <w:jc w:val="center"/>
              <w:rPr>
                <w:b/>
                <w:color w:val="FFFFFF" w:themeColor="background1"/>
                <w:sz w:val="20"/>
              </w:rPr>
            </w:pPr>
          </w:p>
        </w:tc>
        <w:tc>
          <w:tcPr>
            <w:tcW w:w="1720" w:type="dxa"/>
            <w:vMerge/>
            <w:shd w:val="clear" w:color="auto" w:fill="000000" w:themeFill="text1"/>
            <w:vAlign w:val="center"/>
          </w:tcPr>
          <w:p w14:paraId="6DFCC1FA" w14:textId="77777777" w:rsidR="00F9573C" w:rsidRPr="000C7C6B" w:rsidRDefault="00F9573C" w:rsidP="00F9573C">
            <w:pPr>
              <w:jc w:val="center"/>
              <w:rPr>
                <w:b/>
                <w:color w:val="FFFFFF" w:themeColor="background1"/>
                <w:sz w:val="20"/>
              </w:rPr>
            </w:pPr>
          </w:p>
        </w:tc>
      </w:tr>
      <w:tr w:rsidR="00E22E21" w:rsidRPr="000C7C6B" w14:paraId="09DF9EE2" w14:textId="77777777" w:rsidTr="006D0C39">
        <w:trPr>
          <w:trHeight w:val="405"/>
        </w:trPr>
        <w:tc>
          <w:tcPr>
            <w:tcW w:w="2052" w:type="dxa"/>
            <w:vAlign w:val="center"/>
          </w:tcPr>
          <w:p w14:paraId="090889EF" w14:textId="2FBEF97C" w:rsidR="00E22E21" w:rsidRPr="000C7C6B" w:rsidRDefault="00E22E21" w:rsidP="00E22E21">
            <w:pPr>
              <w:jc w:val="center"/>
              <w:rPr>
                <w:i/>
                <w:sz w:val="20"/>
              </w:rPr>
            </w:pPr>
            <w:r w:rsidRPr="000C7C6B">
              <w:rPr>
                <w:i/>
                <w:sz w:val="20"/>
              </w:rPr>
              <w:t>Ruptured viscus (regarded as treatment, not prophylaxis),</w:t>
            </w:r>
          </w:p>
          <w:p w14:paraId="35D9C869" w14:textId="5E1FE7B2" w:rsidR="00E22E21" w:rsidRPr="000C7C6B" w:rsidRDefault="00E22E21" w:rsidP="00E22E21">
            <w:pPr>
              <w:jc w:val="center"/>
              <w:rPr>
                <w:i/>
                <w:sz w:val="20"/>
              </w:rPr>
            </w:pPr>
            <w:r w:rsidRPr="000C7C6B">
              <w:rPr>
                <w:i/>
                <w:sz w:val="20"/>
              </w:rPr>
              <w:t>Exploratory laparotomy</w:t>
            </w:r>
          </w:p>
        </w:tc>
        <w:tc>
          <w:tcPr>
            <w:tcW w:w="2199" w:type="dxa"/>
            <w:vAlign w:val="center"/>
          </w:tcPr>
          <w:p w14:paraId="7EEA3B48" w14:textId="77777777" w:rsidR="00E22E21" w:rsidRPr="000C7C6B" w:rsidRDefault="00E22E21" w:rsidP="00E22E21">
            <w:pPr>
              <w:jc w:val="center"/>
              <w:rPr>
                <w:sz w:val="20"/>
              </w:rPr>
            </w:pPr>
            <w:r w:rsidRPr="000C7C6B">
              <w:rPr>
                <w:sz w:val="20"/>
              </w:rPr>
              <w:t>Cefoxitin</w:t>
            </w:r>
          </w:p>
          <w:p w14:paraId="7AF142DF" w14:textId="77777777" w:rsidR="00E22E21" w:rsidRPr="000C7C6B" w:rsidRDefault="00E22E21" w:rsidP="00E22E21">
            <w:pPr>
              <w:jc w:val="center"/>
              <w:rPr>
                <w:sz w:val="16"/>
              </w:rPr>
            </w:pPr>
            <w:r w:rsidRPr="000C7C6B">
              <w:rPr>
                <w:sz w:val="16"/>
              </w:rPr>
              <w:t>40 mg/kg if &lt; 50 kg</w:t>
            </w:r>
          </w:p>
          <w:p w14:paraId="191F4CCC" w14:textId="2481B4D2" w:rsidR="00E22E21" w:rsidRPr="000C7C6B" w:rsidRDefault="00E22E21" w:rsidP="00E22E21">
            <w:pPr>
              <w:jc w:val="center"/>
              <w:rPr>
                <w:sz w:val="20"/>
              </w:rPr>
            </w:pPr>
            <w:r w:rsidRPr="000C7C6B">
              <w:rPr>
                <w:sz w:val="16"/>
              </w:rPr>
              <w:t xml:space="preserve">2g if ≥50 kg </w:t>
            </w:r>
            <w:r w:rsidRPr="000C7C6B">
              <w:rPr>
                <w:sz w:val="20"/>
                <w:u w:val="single"/>
              </w:rPr>
              <w:t>+</w:t>
            </w:r>
          </w:p>
          <w:p w14:paraId="72DE5A16" w14:textId="77777777" w:rsidR="00E22E21" w:rsidRPr="000C7C6B" w:rsidRDefault="00E22E21" w:rsidP="00E22E21">
            <w:pPr>
              <w:jc w:val="center"/>
              <w:rPr>
                <w:sz w:val="20"/>
              </w:rPr>
            </w:pPr>
            <w:r w:rsidRPr="000C7C6B">
              <w:rPr>
                <w:sz w:val="20"/>
              </w:rPr>
              <w:t>Gentamicin</w:t>
            </w:r>
          </w:p>
          <w:p w14:paraId="48997E70" w14:textId="5732F9D9" w:rsidR="00E22E21" w:rsidRPr="000C7C6B" w:rsidRDefault="00E22E21" w:rsidP="00E22E21">
            <w:pPr>
              <w:jc w:val="center"/>
              <w:rPr>
                <w:sz w:val="16"/>
              </w:rPr>
            </w:pPr>
            <w:r w:rsidRPr="000C7C6B">
              <w:rPr>
                <w:sz w:val="16"/>
              </w:rPr>
              <w:t>2.5 mg/kg</w:t>
            </w:r>
          </w:p>
          <w:p w14:paraId="257DC083" w14:textId="77777777" w:rsidR="00E22E21" w:rsidRPr="000C7C6B" w:rsidRDefault="00E22E21" w:rsidP="00E22E21">
            <w:pPr>
              <w:jc w:val="center"/>
              <w:rPr>
                <w:sz w:val="16"/>
                <w:szCs w:val="16"/>
              </w:rPr>
            </w:pPr>
            <w:r w:rsidRPr="000C7C6B">
              <w:rPr>
                <w:sz w:val="16"/>
                <w:szCs w:val="16"/>
              </w:rPr>
              <w:t xml:space="preserve">OR </w:t>
            </w:r>
          </w:p>
          <w:p w14:paraId="21117D1E" w14:textId="77777777" w:rsidR="00E22E21" w:rsidRPr="000C7C6B" w:rsidRDefault="00E22E21" w:rsidP="00E22E21">
            <w:pPr>
              <w:jc w:val="center"/>
              <w:rPr>
                <w:b/>
                <w:sz w:val="20"/>
              </w:rPr>
            </w:pPr>
            <w:r w:rsidRPr="000C7C6B">
              <w:rPr>
                <w:b/>
                <w:sz w:val="20"/>
              </w:rPr>
              <w:t xml:space="preserve">Ceftriaxone + </w:t>
            </w:r>
          </w:p>
          <w:p w14:paraId="53C55977" w14:textId="77777777" w:rsidR="00E22E21" w:rsidRPr="000C7C6B" w:rsidRDefault="00E22E21" w:rsidP="00E22E21">
            <w:pPr>
              <w:jc w:val="center"/>
              <w:rPr>
                <w:sz w:val="16"/>
              </w:rPr>
            </w:pPr>
            <w:r w:rsidRPr="000C7C6B">
              <w:rPr>
                <w:sz w:val="16"/>
              </w:rPr>
              <w:t>50 mg/kg if &lt; 40 kg</w:t>
            </w:r>
          </w:p>
          <w:p w14:paraId="55061F7E" w14:textId="77777777" w:rsidR="00E22E21" w:rsidRPr="000C7C6B" w:rsidRDefault="00E22E21" w:rsidP="00E22E21">
            <w:pPr>
              <w:jc w:val="center"/>
              <w:rPr>
                <w:sz w:val="20"/>
              </w:rPr>
            </w:pPr>
            <w:r w:rsidRPr="000C7C6B">
              <w:rPr>
                <w:sz w:val="16"/>
              </w:rPr>
              <w:t>2g if ≥40 kg</w:t>
            </w:r>
          </w:p>
          <w:p w14:paraId="30507CA2" w14:textId="4FC3AEB0" w:rsidR="00E22E21" w:rsidRPr="000C7C6B" w:rsidRDefault="00E22E21" w:rsidP="00E22E21">
            <w:pPr>
              <w:jc w:val="center"/>
              <w:rPr>
                <w:b/>
                <w:sz w:val="20"/>
              </w:rPr>
            </w:pPr>
            <w:r w:rsidRPr="000C7C6B">
              <w:rPr>
                <w:b/>
                <w:sz w:val="20"/>
              </w:rPr>
              <w:t>Metronidazole</w:t>
            </w:r>
          </w:p>
          <w:p w14:paraId="7AF6FE3B" w14:textId="77777777" w:rsidR="00E22E21" w:rsidRPr="000C7C6B" w:rsidRDefault="00E22E21" w:rsidP="00E22E21">
            <w:pPr>
              <w:jc w:val="center"/>
              <w:rPr>
                <w:sz w:val="16"/>
              </w:rPr>
            </w:pPr>
            <w:r w:rsidRPr="000C7C6B">
              <w:rPr>
                <w:sz w:val="16"/>
              </w:rPr>
              <w:t>15 mg/kg if &lt; 67 kg</w:t>
            </w:r>
          </w:p>
          <w:p w14:paraId="149F5FD2" w14:textId="45D5DDC3" w:rsidR="00E22E21" w:rsidRPr="000C7C6B" w:rsidRDefault="00E22E21" w:rsidP="00E22E21">
            <w:pPr>
              <w:jc w:val="center"/>
              <w:rPr>
                <w:sz w:val="16"/>
              </w:rPr>
            </w:pPr>
            <w:r w:rsidRPr="000C7C6B">
              <w:rPr>
                <w:sz w:val="16"/>
              </w:rPr>
              <w:t>1000 mg if ≥67 kg</w:t>
            </w:r>
          </w:p>
        </w:tc>
        <w:tc>
          <w:tcPr>
            <w:tcW w:w="2404" w:type="dxa"/>
            <w:vAlign w:val="center"/>
          </w:tcPr>
          <w:p w14:paraId="412BCA0A" w14:textId="77777777" w:rsidR="00E22E21" w:rsidRPr="000C7C6B" w:rsidRDefault="00E22E21" w:rsidP="00E22E21">
            <w:pPr>
              <w:jc w:val="center"/>
              <w:rPr>
                <w:sz w:val="20"/>
              </w:rPr>
            </w:pPr>
            <w:r w:rsidRPr="000C7C6B">
              <w:rPr>
                <w:sz w:val="20"/>
              </w:rPr>
              <w:t>Clindamycin</w:t>
            </w:r>
          </w:p>
          <w:p w14:paraId="47F2B7CD" w14:textId="77777777" w:rsidR="00E22E21" w:rsidRPr="000C7C6B" w:rsidRDefault="00E22E21" w:rsidP="00E22E21">
            <w:pPr>
              <w:jc w:val="center"/>
              <w:rPr>
                <w:sz w:val="16"/>
              </w:rPr>
            </w:pPr>
            <w:r w:rsidRPr="000C7C6B">
              <w:rPr>
                <w:sz w:val="16"/>
              </w:rPr>
              <w:t>10 mg/kg if &lt;60 kg</w:t>
            </w:r>
          </w:p>
          <w:p w14:paraId="171324D4" w14:textId="77777777" w:rsidR="00E22E21" w:rsidRPr="000C7C6B" w:rsidRDefault="00E22E21" w:rsidP="00E22E21">
            <w:pPr>
              <w:jc w:val="center"/>
              <w:rPr>
                <w:sz w:val="20"/>
              </w:rPr>
            </w:pPr>
            <w:r w:rsidRPr="000C7C6B">
              <w:rPr>
                <w:sz w:val="16"/>
              </w:rPr>
              <w:t>600 mg if ≥60 kg</w:t>
            </w:r>
            <w:r w:rsidRPr="000C7C6B">
              <w:rPr>
                <w:sz w:val="20"/>
              </w:rPr>
              <w:t xml:space="preserve"> </w:t>
            </w:r>
          </w:p>
          <w:p w14:paraId="6F811306" w14:textId="052FD536" w:rsidR="00E22E21" w:rsidRPr="000C7C6B" w:rsidRDefault="00E22E21" w:rsidP="00E22E21">
            <w:pPr>
              <w:jc w:val="center"/>
              <w:rPr>
                <w:sz w:val="20"/>
              </w:rPr>
            </w:pPr>
            <w:r w:rsidRPr="000C7C6B">
              <w:rPr>
                <w:sz w:val="20"/>
              </w:rPr>
              <w:t>+</w:t>
            </w:r>
          </w:p>
          <w:p w14:paraId="329E7C32" w14:textId="77777777" w:rsidR="00E22E21" w:rsidRPr="000C7C6B" w:rsidRDefault="00E22E21" w:rsidP="00E22E21">
            <w:pPr>
              <w:jc w:val="center"/>
              <w:rPr>
                <w:sz w:val="20"/>
              </w:rPr>
            </w:pPr>
            <w:r w:rsidRPr="000C7C6B">
              <w:rPr>
                <w:sz w:val="20"/>
              </w:rPr>
              <w:t>Gentamicin</w:t>
            </w:r>
          </w:p>
          <w:p w14:paraId="2DC39F3D" w14:textId="050F691A" w:rsidR="00E22E21" w:rsidRPr="000C7C6B" w:rsidRDefault="00E22E21" w:rsidP="00E22E21">
            <w:pPr>
              <w:jc w:val="center"/>
              <w:rPr>
                <w:sz w:val="20"/>
              </w:rPr>
            </w:pPr>
            <w:r w:rsidRPr="000C7C6B">
              <w:rPr>
                <w:sz w:val="16"/>
              </w:rPr>
              <w:t>2.5 mg/kg</w:t>
            </w:r>
          </w:p>
        </w:tc>
        <w:tc>
          <w:tcPr>
            <w:tcW w:w="2140" w:type="dxa"/>
            <w:vAlign w:val="center"/>
          </w:tcPr>
          <w:p w14:paraId="44C09FE2" w14:textId="77777777" w:rsidR="00E22E21" w:rsidRPr="000C7C6B" w:rsidRDefault="00E22E21" w:rsidP="00E22E21">
            <w:pPr>
              <w:jc w:val="center"/>
              <w:rPr>
                <w:sz w:val="20"/>
              </w:rPr>
            </w:pPr>
            <w:r w:rsidRPr="000C7C6B">
              <w:rPr>
                <w:sz w:val="20"/>
              </w:rPr>
              <w:t>Vancomycin</w:t>
            </w:r>
          </w:p>
          <w:p w14:paraId="2CC267D6" w14:textId="77777777" w:rsidR="00E22E21" w:rsidRPr="000C7C6B" w:rsidRDefault="00E22E21" w:rsidP="00E22E21">
            <w:pPr>
              <w:jc w:val="center"/>
              <w:rPr>
                <w:sz w:val="16"/>
              </w:rPr>
            </w:pPr>
            <w:r w:rsidRPr="000C7C6B">
              <w:rPr>
                <w:sz w:val="16"/>
              </w:rPr>
              <w:t>15 mg/kg if &lt;67 kg</w:t>
            </w:r>
          </w:p>
          <w:p w14:paraId="39164234" w14:textId="77777777" w:rsidR="00E22E21" w:rsidRPr="000C7C6B" w:rsidRDefault="00E22E21" w:rsidP="00E22E21">
            <w:pPr>
              <w:jc w:val="center"/>
              <w:rPr>
                <w:sz w:val="16"/>
              </w:rPr>
            </w:pPr>
            <w:r w:rsidRPr="000C7C6B">
              <w:rPr>
                <w:sz w:val="16"/>
              </w:rPr>
              <w:t>1g if 67-120kg; 1.5g if ≥120kg</w:t>
            </w:r>
          </w:p>
          <w:p w14:paraId="25F686FB" w14:textId="77777777" w:rsidR="00E22E21" w:rsidRPr="000C7C6B" w:rsidRDefault="00E22E21" w:rsidP="00E22E21">
            <w:pPr>
              <w:jc w:val="center"/>
              <w:rPr>
                <w:sz w:val="20"/>
              </w:rPr>
            </w:pPr>
            <w:r w:rsidRPr="000C7C6B">
              <w:rPr>
                <w:sz w:val="20"/>
              </w:rPr>
              <w:t>+</w:t>
            </w:r>
          </w:p>
          <w:p w14:paraId="7DA50699" w14:textId="77777777" w:rsidR="00E22E21" w:rsidRPr="000C7C6B" w:rsidRDefault="00E22E21" w:rsidP="00E22E21">
            <w:pPr>
              <w:jc w:val="center"/>
              <w:rPr>
                <w:sz w:val="20"/>
              </w:rPr>
            </w:pPr>
            <w:r w:rsidRPr="000C7C6B">
              <w:rPr>
                <w:sz w:val="20"/>
              </w:rPr>
              <w:t>Cefoxitin</w:t>
            </w:r>
          </w:p>
          <w:p w14:paraId="3EFB1D5C" w14:textId="77777777" w:rsidR="00E22E21" w:rsidRPr="000C7C6B" w:rsidRDefault="00E22E21" w:rsidP="00E22E21">
            <w:pPr>
              <w:jc w:val="center"/>
              <w:rPr>
                <w:sz w:val="16"/>
              </w:rPr>
            </w:pPr>
            <w:r w:rsidRPr="000C7C6B">
              <w:rPr>
                <w:sz w:val="16"/>
              </w:rPr>
              <w:t>40 mg/kg if &lt; 50 kg</w:t>
            </w:r>
          </w:p>
          <w:p w14:paraId="42A21CFA" w14:textId="77777777" w:rsidR="00E22E21" w:rsidRPr="000C7C6B" w:rsidRDefault="00E22E21" w:rsidP="00E22E21">
            <w:pPr>
              <w:jc w:val="center"/>
              <w:rPr>
                <w:sz w:val="20"/>
              </w:rPr>
            </w:pPr>
            <w:r w:rsidRPr="000C7C6B">
              <w:rPr>
                <w:sz w:val="16"/>
              </w:rPr>
              <w:t>2g if ≥50 kg</w:t>
            </w:r>
          </w:p>
        </w:tc>
        <w:tc>
          <w:tcPr>
            <w:tcW w:w="2140" w:type="dxa"/>
            <w:vAlign w:val="center"/>
          </w:tcPr>
          <w:p w14:paraId="603E7264" w14:textId="77777777" w:rsidR="00E22E21" w:rsidRPr="000C7C6B" w:rsidRDefault="00E22E21" w:rsidP="00E22E21">
            <w:pPr>
              <w:jc w:val="center"/>
              <w:rPr>
                <w:sz w:val="20"/>
              </w:rPr>
            </w:pPr>
            <w:r w:rsidRPr="000C7C6B">
              <w:rPr>
                <w:sz w:val="20"/>
              </w:rPr>
              <w:t>Vancomycin</w:t>
            </w:r>
          </w:p>
          <w:p w14:paraId="56B762C8" w14:textId="77777777" w:rsidR="00E22E21" w:rsidRPr="000C7C6B" w:rsidRDefault="00E22E21" w:rsidP="00E22E21">
            <w:pPr>
              <w:jc w:val="center"/>
              <w:rPr>
                <w:sz w:val="16"/>
              </w:rPr>
            </w:pPr>
            <w:r w:rsidRPr="000C7C6B">
              <w:rPr>
                <w:sz w:val="16"/>
              </w:rPr>
              <w:t>15 mg/kg if &lt;67 kg</w:t>
            </w:r>
          </w:p>
          <w:p w14:paraId="5455878B" w14:textId="77777777" w:rsidR="00E22E21" w:rsidRPr="000C7C6B" w:rsidRDefault="00E22E21" w:rsidP="00E22E21">
            <w:pPr>
              <w:jc w:val="center"/>
              <w:rPr>
                <w:sz w:val="20"/>
              </w:rPr>
            </w:pPr>
            <w:r w:rsidRPr="000C7C6B">
              <w:rPr>
                <w:sz w:val="16"/>
              </w:rPr>
              <w:t>1g if 67-120kg; 1.5g if ≥120kg</w:t>
            </w:r>
            <w:r w:rsidRPr="000C7C6B">
              <w:rPr>
                <w:sz w:val="20"/>
              </w:rPr>
              <w:t xml:space="preserve"> +</w:t>
            </w:r>
          </w:p>
          <w:p w14:paraId="70B73B24" w14:textId="77777777" w:rsidR="00E22E21" w:rsidRPr="000C7C6B" w:rsidRDefault="00E22E21" w:rsidP="00E22E21">
            <w:pPr>
              <w:jc w:val="center"/>
              <w:rPr>
                <w:sz w:val="20"/>
              </w:rPr>
            </w:pPr>
            <w:r w:rsidRPr="000C7C6B">
              <w:rPr>
                <w:sz w:val="20"/>
              </w:rPr>
              <w:t>Gentamicin</w:t>
            </w:r>
          </w:p>
          <w:p w14:paraId="3FE5AB6E" w14:textId="4064CF09" w:rsidR="00E22E21" w:rsidRPr="000C7C6B" w:rsidRDefault="00E22E21" w:rsidP="00E22E21">
            <w:pPr>
              <w:jc w:val="center"/>
              <w:rPr>
                <w:b/>
                <w:sz w:val="20"/>
              </w:rPr>
            </w:pPr>
            <w:r w:rsidRPr="000C7C6B">
              <w:rPr>
                <w:sz w:val="16"/>
              </w:rPr>
              <w:t>2.5 mg/kg</w:t>
            </w:r>
          </w:p>
        </w:tc>
        <w:tc>
          <w:tcPr>
            <w:tcW w:w="1930" w:type="dxa"/>
            <w:vAlign w:val="center"/>
          </w:tcPr>
          <w:p w14:paraId="68EE6F54" w14:textId="77777777" w:rsidR="00E22E21" w:rsidRPr="000C7C6B" w:rsidRDefault="00E22E21" w:rsidP="00E22E21">
            <w:pPr>
              <w:jc w:val="center"/>
              <w:rPr>
                <w:sz w:val="20"/>
              </w:rPr>
            </w:pPr>
            <w:r w:rsidRPr="000C7C6B">
              <w:rPr>
                <w:sz w:val="20"/>
              </w:rPr>
              <w:t>Cefoxitin = 2 hr</w:t>
            </w:r>
          </w:p>
          <w:p w14:paraId="66D259E4" w14:textId="77777777" w:rsidR="00E22E21" w:rsidRPr="000C7C6B" w:rsidRDefault="00E22E21" w:rsidP="00E22E21">
            <w:pPr>
              <w:jc w:val="center"/>
              <w:rPr>
                <w:sz w:val="20"/>
              </w:rPr>
            </w:pPr>
            <w:r w:rsidRPr="000C7C6B">
              <w:rPr>
                <w:sz w:val="20"/>
              </w:rPr>
              <w:t>Ceftriaxone = n/a</w:t>
            </w:r>
          </w:p>
          <w:p w14:paraId="1E31D796" w14:textId="2F679BF0" w:rsidR="00E22E21" w:rsidRPr="000C7C6B" w:rsidRDefault="00E22E21" w:rsidP="00E22E21">
            <w:pPr>
              <w:jc w:val="center"/>
              <w:rPr>
                <w:sz w:val="20"/>
              </w:rPr>
            </w:pPr>
            <w:r w:rsidRPr="000C7C6B">
              <w:rPr>
                <w:sz w:val="20"/>
              </w:rPr>
              <w:t>Clindamycin = 6 hr</w:t>
            </w:r>
          </w:p>
          <w:p w14:paraId="61F8A55D" w14:textId="77777777" w:rsidR="00E22E21" w:rsidRPr="000C7C6B" w:rsidRDefault="00E22E21" w:rsidP="00E22E21">
            <w:pPr>
              <w:jc w:val="center"/>
              <w:rPr>
                <w:sz w:val="20"/>
              </w:rPr>
            </w:pPr>
            <w:r w:rsidRPr="000C7C6B">
              <w:rPr>
                <w:sz w:val="20"/>
              </w:rPr>
              <w:t>Gentamicin = 8 hr</w:t>
            </w:r>
          </w:p>
          <w:p w14:paraId="5332B12E" w14:textId="360D495E" w:rsidR="00E22E21" w:rsidRPr="000C7C6B" w:rsidRDefault="00E22E21" w:rsidP="00E22E21">
            <w:pPr>
              <w:jc w:val="center"/>
              <w:rPr>
                <w:sz w:val="20"/>
              </w:rPr>
            </w:pPr>
            <w:r w:rsidRPr="000C7C6B">
              <w:rPr>
                <w:sz w:val="20"/>
              </w:rPr>
              <w:t xml:space="preserve">Metronidazole = n/a </w:t>
            </w:r>
          </w:p>
          <w:p w14:paraId="40C0C3D3" w14:textId="731A4E17" w:rsidR="00E22E21" w:rsidRPr="000C7C6B" w:rsidRDefault="00E22E21" w:rsidP="00E22E21">
            <w:pPr>
              <w:jc w:val="center"/>
              <w:rPr>
                <w:sz w:val="20"/>
              </w:rPr>
            </w:pPr>
            <w:r w:rsidRPr="000C7C6B">
              <w:rPr>
                <w:sz w:val="20"/>
              </w:rPr>
              <w:t xml:space="preserve">Vancomycin = n/a </w:t>
            </w:r>
          </w:p>
          <w:p w14:paraId="3BB6BD58" w14:textId="77777777" w:rsidR="00E22E21" w:rsidRPr="000C7C6B" w:rsidRDefault="00E22E21" w:rsidP="00E22E21">
            <w:pPr>
              <w:jc w:val="center"/>
              <w:rPr>
                <w:sz w:val="20"/>
              </w:rPr>
            </w:pPr>
          </w:p>
          <w:p w14:paraId="1042BB34" w14:textId="5AC7BD51" w:rsidR="00E22E21" w:rsidRPr="000C7C6B" w:rsidRDefault="00E22E21" w:rsidP="00E22E21">
            <w:pPr>
              <w:jc w:val="center"/>
              <w:rPr>
                <w:b/>
                <w:sz w:val="20"/>
              </w:rPr>
            </w:pPr>
          </w:p>
        </w:tc>
        <w:tc>
          <w:tcPr>
            <w:tcW w:w="1720" w:type="dxa"/>
            <w:vAlign w:val="center"/>
          </w:tcPr>
          <w:p w14:paraId="6B146E7D" w14:textId="77777777" w:rsidR="00E22E21" w:rsidRPr="000C7C6B" w:rsidRDefault="00E22E21" w:rsidP="00E22E21">
            <w:pPr>
              <w:jc w:val="center"/>
              <w:rPr>
                <w:sz w:val="18"/>
              </w:rPr>
            </w:pPr>
            <w:r w:rsidRPr="000C7C6B">
              <w:rPr>
                <w:sz w:val="18"/>
              </w:rPr>
              <w:t>Should not exceed 24 hours including pre-op dose</w:t>
            </w:r>
          </w:p>
        </w:tc>
      </w:tr>
      <w:tr w:rsidR="00E22E21" w:rsidRPr="000C7C6B" w14:paraId="00258D8F" w14:textId="77777777" w:rsidTr="006D0C39">
        <w:trPr>
          <w:trHeight w:val="405"/>
        </w:trPr>
        <w:tc>
          <w:tcPr>
            <w:tcW w:w="2052" w:type="dxa"/>
            <w:shd w:val="clear" w:color="auto" w:fill="D9D9D9" w:themeFill="background1" w:themeFillShade="D9"/>
            <w:vAlign w:val="center"/>
          </w:tcPr>
          <w:p w14:paraId="62DF061D" w14:textId="77777777" w:rsidR="00E22E21" w:rsidRPr="000C7C6B" w:rsidRDefault="00E22E21" w:rsidP="00E22E21">
            <w:pPr>
              <w:jc w:val="center"/>
              <w:rPr>
                <w:b/>
                <w:sz w:val="20"/>
              </w:rPr>
            </w:pPr>
            <w:r w:rsidRPr="000C7C6B">
              <w:rPr>
                <w:b/>
                <w:sz w:val="20"/>
              </w:rPr>
              <w:t>Reproductive Tract – Female</w:t>
            </w:r>
          </w:p>
        </w:tc>
        <w:tc>
          <w:tcPr>
            <w:tcW w:w="2199" w:type="dxa"/>
            <w:shd w:val="clear" w:color="auto" w:fill="D9D9D9" w:themeFill="background1" w:themeFillShade="D9"/>
            <w:vAlign w:val="center"/>
          </w:tcPr>
          <w:p w14:paraId="20FA615A" w14:textId="77777777" w:rsidR="00E22E21" w:rsidRPr="000C7C6B" w:rsidRDefault="00E22E21" w:rsidP="00E22E21">
            <w:pPr>
              <w:jc w:val="center"/>
              <w:rPr>
                <w:b/>
                <w:sz w:val="20"/>
              </w:rPr>
            </w:pPr>
            <w:r w:rsidRPr="000C7C6B">
              <w:rPr>
                <w:b/>
                <w:sz w:val="20"/>
              </w:rPr>
              <w:t>Cefoxitin</w:t>
            </w:r>
          </w:p>
          <w:p w14:paraId="407572DE" w14:textId="77777777" w:rsidR="00E22E21" w:rsidRPr="000C7C6B" w:rsidRDefault="00E22E21" w:rsidP="00E22E21">
            <w:pPr>
              <w:jc w:val="center"/>
              <w:rPr>
                <w:sz w:val="16"/>
              </w:rPr>
            </w:pPr>
            <w:r w:rsidRPr="000C7C6B">
              <w:rPr>
                <w:sz w:val="16"/>
              </w:rPr>
              <w:t>40 mg/kg if &lt; 50 kg</w:t>
            </w:r>
          </w:p>
          <w:p w14:paraId="74C478D3" w14:textId="77777777" w:rsidR="00E22E21" w:rsidRPr="000C7C6B" w:rsidRDefault="00E22E21" w:rsidP="00E22E21">
            <w:pPr>
              <w:jc w:val="center"/>
              <w:rPr>
                <w:sz w:val="20"/>
              </w:rPr>
            </w:pPr>
            <w:r w:rsidRPr="000C7C6B">
              <w:rPr>
                <w:sz w:val="16"/>
              </w:rPr>
              <w:t>2g if ≥50 kg</w:t>
            </w:r>
          </w:p>
        </w:tc>
        <w:tc>
          <w:tcPr>
            <w:tcW w:w="2404" w:type="dxa"/>
            <w:shd w:val="clear" w:color="auto" w:fill="D9D9D9" w:themeFill="background1" w:themeFillShade="D9"/>
            <w:vAlign w:val="center"/>
          </w:tcPr>
          <w:p w14:paraId="305C301D" w14:textId="77777777" w:rsidR="00E22E21" w:rsidRPr="000C7C6B" w:rsidRDefault="00E22E21" w:rsidP="00E22E21">
            <w:pPr>
              <w:jc w:val="center"/>
              <w:rPr>
                <w:b/>
                <w:sz w:val="20"/>
              </w:rPr>
            </w:pPr>
            <w:r w:rsidRPr="000C7C6B">
              <w:rPr>
                <w:b/>
                <w:sz w:val="20"/>
              </w:rPr>
              <w:t>Clindamycin</w:t>
            </w:r>
          </w:p>
          <w:p w14:paraId="5BAE8CF1" w14:textId="77777777" w:rsidR="00E22E21" w:rsidRPr="000C7C6B" w:rsidRDefault="00E22E21" w:rsidP="00E22E21">
            <w:pPr>
              <w:jc w:val="center"/>
              <w:rPr>
                <w:sz w:val="16"/>
              </w:rPr>
            </w:pPr>
            <w:r w:rsidRPr="000C7C6B">
              <w:rPr>
                <w:sz w:val="16"/>
              </w:rPr>
              <w:t>10 mg/kg if &lt;60 kg</w:t>
            </w:r>
          </w:p>
          <w:p w14:paraId="776E441D" w14:textId="77777777" w:rsidR="00E22E21" w:rsidRPr="000C7C6B" w:rsidRDefault="00E22E21" w:rsidP="00E22E21">
            <w:pPr>
              <w:jc w:val="center"/>
              <w:rPr>
                <w:b/>
                <w:sz w:val="20"/>
              </w:rPr>
            </w:pPr>
            <w:r w:rsidRPr="000C7C6B">
              <w:rPr>
                <w:sz w:val="16"/>
              </w:rPr>
              <w:t>600 mg if ≥60 kg</w:t>
            </w:r>
            <w:r w:rsidRPr="000C7C6B">
              <w:rPr>
                <w:b/>
                <w:sz w:val="20"/>
              </w:rPr>
              <w:t xml:space="preserve"> </w:t>
            </w:r>
          </w:p>
          <w:p w14:paraId="354FCD7C" w14:textId="796A2083" w:rsidR="00E22E21" w:rsidRPr="000C7C6B" w:rsidRDefault="00E22E21" w:rsidP="00E22E21">
            <w:pPr>
              <w:jc w:val="center"/>
              <w:rPr>
                <w:b/>
                <w:sz w:val="20"/>
              </w:rPr>
            </w:pPr>
            <w:r w:rsidRPr="000C7C6B">
              <w:rPr>
                <w:b/>
                <w:sz w:val="20"/>
              </w:rPr>
              <w:t>+</w:t>
            </w:r>
          </w:p>
          <w:p w14:paraId="0B40B050" w14:textId="77777777" w:rsidR="00E22E21" w:rsidRPr="000C7C6B" w:rsidRDefault="00E22E21" w:rsidP="00E22E21">
            <w:pPr>
              <w:jc w:val="center"/>
              <w:rPr>
                <w:b/>
                <w:sz w:val="20"/>
              </w:rPr>
            </w:pPr>
            <w:r w:rsidRPr="000C7C6B">
              <w:rPr>
                <w:b/>
                <w:sz w:val="20"/>
              </w:rPr>
              <w:t>Gentamicin</w:t>
            </w:r>
          </w:p>
          <w:p w14:paraId="5E803772" w14:textId="4BB8A509" w:rsidR="00E22E21" w:rsidRPr="000C7C6B" w:rsidRDefault="00E22E21" w:rsidP="00E22E21">
            <w:pPr>
              <w:jc w:val="center"/>
              <w:rPr>
                <w:sz w:val="20"/>
              </w:rPr>
            </w:pPr>
            <w:r w:rsidRPr="000C7C6B">
              <w:rPr>
                <w:sz w:val="16"/>
              </w:rPr>
              <w:t>2.5 mg/kg</w:t>
            </w:r>
          </w:p>
        </w:tc>
        <w:tc>
          <w:tcPr>
            <w:tcW w:w="2140" w:type="dxa"/>
            <w:shd w:val="clear" w:color="auto" w:fill="D9D9D9" w:themeFill="background1" w:themeFillShade="D9"/>
            <w:vAlign w:val="center"/>
          </w:tcPr>
          <w:p w14:paraId="77DBEF45" w14:textId="77777777" w:rsidR="00E22E21" w:rsidRPr="000C7C6B" w:rsidRDefault="00E22E21" w:rsidP="00E22E21">
            <w:pPr>
              <w:jc w:val="center"/>
              <w:rPr>
                <w:b/>
                <w:sz w:val="20"/>
              </w:rPr>
            </w:pPr>
            <w:r w:rsidRPr="000C7C6B">
              <w:rPr>
                <w:b/>
                <w:sz w:val="20"/>
              </w:rPr>
              <w:t>Vancomycin</w:t>
            </w:r>
          </w:p>
          <w:p w14:paraId="4B77289F" w14:textId="77777777" w:rsidR="00E22E21" w:rsidRPr="000C7C6B" w:rsidRDefault="00E22E21" w:rsidP="00E22E21">
            <w:pPr>
              <w:jc w:val="center"/>
              <w:rPr>
                <w:sz w:val="16"/>
              </w:rPr>
            </w:pPr>
            <w:r w:rsidRPr="000C7C6B">
              <w:rPr>
                <w:sz w:val="16"/>
              </w:rPr>
              <w:t>15 mg/kg if &lt;67 kg</w:t>
            </w:r>
          </w:p>
          <w:p w14:paraId="355E2DA9" w14:textId="77777777" w:rsidR="00E22E21" w:rsidRPr="000C7C6B" w:rsidRDefault="00E22E21" w:rsidP="00E22E21">
            <w:pPr>
              <w:jc w:val="center"/>
              <w:rPr>
                <w:sz w:val="16"/>
              </w:rPr>
            </w:pPr>
            <w:r w:rsidRPr="000C7C6B">
              <w:rPr>
                <w:sz w:val="16"/>
              </w:rPr>
              <w:t>1g if 67-120kg; 1.5g if ≥120kg</w:t>
            </w:r>
          </w:p>
          <w:p w14:paraId="790A7453" w14:textId="77777777" w:rsidR="00E22E21" w:rsidRPr="000C7C6B" w:rsidRDefault="00E22E21" w:rsidP="00E22E21">
            <w:pPr>
              <w:jc w:val="center"/>
              <w:rPr>
                <w:b/>
                <w:sz w:val="20"/>
              </w:rPr>
            </w:pPr>
            <w:r w:rsidRPr="000C7C6B">
              <w:rPr>
                <w:b/>
                <w:sz w:val="20"/>
              </w:rPr>
              <w:t>+</w:t>
            </w:r>
          </w:p>
          <w:p w14:paraId="211D7C61" w14:textId="77777777" w:rsidR="00E22E21" w:rsidRPr="000C7C6B" w:rsidRDefault="00E22E21" w:rsidP="00E22E21">
            <w:pPr>
              <w:jc w:val="center"/>
              <w:rPr>
                <w:b/>
                <w:sz w:val="20"/>
              </w:rPr>
            </w:pPr>
            <w:r w:rsidRPr="000C7C6B">
              <w:rPr>
                <w:b/>
                <w:sz w:val="20"/>
              </w:rPr>
              <w:t>Cefoxitin</w:t>
            </w:r>
          </w:p>
          <w:p w14:paraId="03396232" w14:textId="77777777" w:rsidR="00E22E21" w:rsidRPr="000C7C6B" w:rsidRDefault="00E22E21" w:rsidP="00E22E21">
            <w:pPr>
              <w:jc w:val="center"/>
              <w:rPr>
                <w:sz w:val="16"/>
              </w:rPr>
            </w:pPr>
            <w:r w:rsidRPr="000C7C6B">
              <w:rPr>
                <w:sz w:val="16"/>
              </w:rPr>
              <w:t>40 mg/kg if &lt; 50 kg</w:t>
            </w:r>
          </w:p>
          <w:p w14:paraId="4B78BA2E" w14:textId="77777777" w:rsidR="00E22E21" w:rsidRPr="000C7C6B" w:rsidRDefault="00E22E21" w:rsidP="00E22E21">
            <w:pPr>
              <w:jc w:val="center"/>
              <w:rPr>
                <w:sz w:val="20"/>
              </w:rPr>
            </w:pPr>
            <w:r w:rsidRPr="000C7C6B">
              <w:rPr>
                <w:sz w:val="16"/>
              </w:rPr>
              <w:t>2g if ≥50 kg</w:t>
            </w:r>
          </w:p>
        </w:tc>
        <w:tc>
          <w:tcPr>
            <w:tcW w:w="2140" w:type="dxa"/>
            <w:shd w:val="clear" w:color="auto" w:fill="D9D9D9" w:themeFill="background1" w:themeFillShade="D9"/>
            <w:vAlign w:val="center"/>
          </w:tcPr>
          <w:p w14:paraId="718B6262" w14:textId="77777777" w:rsidR="00E22E21" w:rsidRPr="000C7C6B" w:rsidRDefault="00E22E21" w:rsidP="00E22E21">
            <w:pPr>
              <w:jc w:val="center"/>
              <w:rPr>
                <w:b/>
                <w:sz w:val="20"/>
              </w:rPr>
            </w:pPr>
            <w:r w:rsidRPr="000C7C6B">
              <w:rPr>
                <w:b/>
                <w:sz w:val="20"/>
              </w:rPr>
              <w:t>Vancomycin</w:t>
            </w:r>
          </w:p>
          <w:p w14:paraId="0B4A3B1F" w14:textId="77777777" w:rsidR="00E22E21" w:rsidRPr="000C7C6B" w:rsidRDefault="00E22E21" w:rsidP="00E22E21">
            <w:pPr>
              <w:jc w:val="center"/>
              <w:rPr>
                <w:sz w:val="16"/>
              </w:rPr>
            </w:pPr>
            <w:r w:rsidRPr="000C7C6B">
              <w:rPr>
                <w:sz w:val="16"/>
              </w:rPr>
              <w:t>15 mg/kg if &lt;67 kg</w:t>
            </w:r>
          </w:p>
          <w:p w14:paraId="39CACEEE" w14:textId="77777777" w:rsidR="00E22E21" w:rsidRPr="000C7C6B" w:rsidRDefault="00E22E21" w:rsidP="00E22E21">
            <w:pPr>
              <w:jc w:val="center"/>
              <w:rPr>
                <w:b/>
                <w:sz w:val="20"/>
              </w:rPr>
            </w:pPr>
            <w:r w:rsidRPr="000C7C6B">
              <w:rPr>
                <w:sz w:val="16"/>
              </w:rPr>
              <w:t>1g if 67-120kg; 1.5g if ≥120kg</w:t>
            </w:r>
            <w:r w:rsidRPr="000C7C6B">
              <w:rPr>
                <w:b/>
                <w:sz w:val="20"/>
              </w:rPr>
              <w:t xml:space="preserve"> +</w:t>
            </w:r>
          </w:p>
          <w:p w14:paraId="4AABFA36" w14:textId="2C53EF06" w:rsidR="00E22E21" w:rsidRPr="000C7C6B" w:rsidRDefault="00E22E21" w:rsidP="00E22E21">
            <w:pPr>
              <w:jc w:val="center"/>
              <w:rPr>
                <w:b/>
                <w:sz w:val="20"/>
              </w:rPr>
            </w:pPr>
            <w:r w:rsidRPr="000C7C6B">
              <w:rPr>
                <w:b/>
                <w:sz w:val="20"/>
              </w:rPr>
              <w:t>Gentamicin</w:t>
            </w:r>
          </w:p>
          <w:p w14:paraId="1C93DDC2" w14:textId="42AACC86" w:rsidR="00E22E21" w:rsidRPr="000C7C6B" w:rsidRDefault="00E22E21" w:rsidP="00E22E21">
            <w:pPr>
              <w:jc w:val="center"/>
              <w:rPr>
                <w:sz w:val="20"/>
              </w:rPr>
            </w:pPr>
            <w:r w:rsidRPr="000C7C6B">
              <w:rPr>
                <w:sz w:val="16"/>
              </w:rPr>
              <w:t>2.5 mg/kg</w:t>
            </w:r>
          </w:p>
        </w:tc>
        <w:tc>
          <w:tcPr>
            <w:tcW w:w="1930" w:type="dxa"/>
            <w:shd w:val="clear" w:color="auto" w:fill="D9D9D9" w:themeFill="background1" w:themeFillShade="D9"/>
            <w:vAlign w:val="center"/>
          </w:tcPr>
          <w:p w14:paraId="6FAF2E6B" w14:textId="77777777" w:rsidR="00E22E21" w:rsidRPr="000C7C6B" w:rsidRDefault="00E22E21" w:rsidP="00E22E21">
            <w:pPr>
              <w:jc w:val="center"/>
              <w:rPr>
                <w:sz w:val="20"/>
              </w:rPr>
            </w:pPr>
            <w:r w:rsidRPr="000C7C6B">
              <w:rPr>
                <w:sz w:val="20"/>
              </w:rPr>
              <w:t>Cefoxitin = 2 hr</w:t>
            </w:r>
          </w:p>
          <w:p w14:paraId="2E94C1FF" w14:textId="77777777" w:rsidR="00E22E21" w:rsidRPr="000C7C6B" w:rsidRDefault="00E22E21" w:rsidP="00E22E21">
            <w:pPr>
              <w:jc w:val="center"/>
              <w:rPr>
                <w:sz w:val="20"/>
              </w:rPr>
            </w:pPr>
            <w:r w:rsidRPr="000C7C6B">
              <w:rPr>
                <w:sz w:val="20"/>
              </w:rPr>
              <w:t>Clindamycin = 6 hr</w:t>
            </w:r>
          </w:p>
          <w:p w14:paraId="58B8E856" w14:textId="77777777" w:rsidR="00E22E21" w:rsidRPr="000C7C6B" w:rsidRDefault="00E22E21" w:rsidP="00E22E21">
            <w:pPr>
              <w:jc w:val="center"/>
              <w:rPr>
                <w:sz w:val="20"/>
              </w:rPr>
            </w:pPr>
            <w:r w:rsidRPr="000C7C6B">
              <w:rPr>
                <w:sz w:val="20"/>
              </w:rPr>
              <w:t>Gentamicin = 8 hr</w:t>
            </w:r>
          </w:p>
          <w:p w14:paraId="3231DAA9" w14:textId="7FD1AB96" w:rsidR="00E22E21" w:rsidRPr="000C7C6B" w:rsidRDefault="00E22E21" w:rsidP="00E22E21">
            <w:pPr>
              <w:jc w:val="center"/>
              <w:rPr>
                <w:sz w:val="20"/>
              </w:rPr>
            </w:pPr>
            <w:r w:rsidRPr="000C7C6B">
              <w:rPr>
                <w:sz w:val="20"/>
              </w:rPr>
              <w:t>Vancomycin = n/a</w:t>
            </w:r>
          </w:p>
        </w:tc>
        <w:tc>
          <w:tcPr>
            <w:tcW w:w="1720" w:type="dxa"/>
            <w:shd w:val="clear" w:color="auto" w:fill="D9D9D9" w:themeFill="background1" w:themeFillShade="D9"/>
            <w:vAlign w:val="center"/>
          </w:tcPr>
          <w:p w14:paraId="3D9E6215" w14:textId="77777777" w:rsidR="00E22E21" w:rsidRPr="000C7C6B" w:rsidRDefault="00E22E21" w:rsidP="00E22E21">
            <w:pPr>
              <w:jc w:val="center"/>
              <w:rPr>
                <w:sz w:val="18"/>
              </w:rPr>
            </w:pPr>
            <w:r w:rsidRPr="000C7C6B">
              <w:rPr>
                <w:sz w:val="18"/>
              </w:rPr>
              <w:t>Should not exceed 24 hours including pre-op dose</w:t>
            </w:r>
          </w:p>
        </w:tc>
      </w:tr>
      <w:tr w:rsidR="00E22E21" w:rsidRPr="000C7C6B" w14:paraId="17514F08" w14:textId="77777777" w:rsidTr="006D0C39">
        <w:trPr>
          <w:trHeight w:val="405"/>
        </w:trPr>
        <w:tc>
          <w:tcPr>
            <w:tcW w:w="2052" w:type="dxa"/>
            <w:shd w:val="clear" w:color="auto" w:fill="D9D9D9" w:themeFill="background1" w:themeFillShade="D9"/>
            <w:vAlign w:val="center"/>
          </w:tcPr>
          <w:p w14:paraId="0E0B4150" w14:textId="06311820" w:rsidR="00E22E21" w:rsidRPr="000C7C6B" w:rsidRDefault="00E22E21" w:rsidP="00E22E21">
            <w:pPr>
              <w:jc w:val="center"/>
              <w:rPr>
                <w:b/>
                <w:sz w:val="20"/>
              </w:rPr>
            </w:pPr>
            <w:r w:rsidRPr="000C7C6B">
              <w:rPr>
                <w:b/>
                <w:sz w:val="20"/>
              </w:rPr>
              <w:t>Urologic Tract</w:t>
            </w:r>
          </w:p>
        </w:tc>
        <w:tc>
          <w:tcPr>
            <w:tcW w:w="2199" w:type="dxa"/>
            <w:shd w:val="clear" w:color="auto" w:fill="D9D9D9" w:themeFill="background1" w:themeFillShade="D9"/>
            <w:vAlign w:val="center"/>
          </w:tcPr>
          <w:p w14:paraId="60D5636A" w14:textId="77777777" w:rsidR="00E22E21" w:rsidRPr="000C7C6B" w:rsidRDefault="00E22E21" w:rsidP="00E22E21">
            <w:pPr>
              <w:jc w:val="center"/>
              <w:rPr>
                <w:b/>
                <w:sz w:val="20"/>
              </w:rPr>
            </w:pPr>
          </w:p>
        </w:tc>
        <w:tc>
          <w:tcPr>
            <w:tcW w:w="2404" w:type="dxa"/>
            <w:shd w:val="clear" w:color="auto" w:fill="D9D9D9" w:themeFill="background1" w:themeFillShade="D9"/>
            <w:vAlign w:val="center"/>
          </w:tcPr>
          <w:p w14:paraId="7553D30A" w14:textId="77777777" w:rsidR="00E22E21" w:rsidRPr="000C7C6B" w:rsidRDefault="00E22E21" w:rsidP="00E22E21">
            <w:pPr>
              <w:jc w:val="center"/>
              <w:rPr>
                <w:b/>
                <w:sz w:val="20"/>
              </w:rPr>
            </w:pPr>
          </w:p>
        </w:tc>
        <w:tc>
          <w:tcPr>
            <w:tcW w:w="2140" w:type="dxa"/>
            <w:shd w:val="clear" w:color="auto" w:fill="D9D9D9" w:themeFill="background1" w:themeFillShade="D9"/>
            <w:vAlign w:val="center"/>
          </w:tcPr>
          <w:p w14:paraId="2BD4184D" w14:textId="77777777" w:rsidR="00E22E21" w:rsidRPr="000C7C6B" w:rsidRDefault="00E22E21" w:rsidP="00E22E21">
            <w:pPr>
              <w:jc w:val="center"/>
              <w:rPr>
                <w:b/>
                <w:sz w:val="20"/>
              </w:rPr>
            </w:pPr>
          </w:p>
        </w:tc>
        <w:tc>
          <w:tcPr>
            <w:tcW w:w="2140" w:type="dxa"/>
            <w:shd w:val="clear" w:color="auto" w:fill="D9D9D9" w:themeFill="background1" w:themeFillShade="D9"/>
            <w:vAlign w:val="center"/>
          </w:tcPr>
          <w:p w14:paraId="02B50A95" w14:textId="77777777" w:rsidR="00E22E21" w:rsidRPr="000C7C6B" w:rsidRDefault="00E22E21" w:rsidP="00E22E21">
            <w:pPr>
              <w:jc w:val="center"/>
              <w:rPr>
                <w:b/>
                <w:sz w:val="20"/>
              </w:rPr>
            </w:pPr>
          </w:p>
        </w:tc>
        <w:tc>
          <w:tcPr>
            <w:tcW w:w="1930" w:type="dxa"/>
            <w:shd w:val="clear" w:color="auto" w:fill="D9D9D9" w:themeFill="background1" w:themeFillShade="D9"/>
            <w:vAlign w:val="center"/>
          </w:tcPr>
          <w:p w14:paraId="7663A9FA" w14:textId="77777777" w:rsidR="00E22E21" w:rsidRPr="000C7C6B" w:rsidRDefault="00E22E21" w:rsidP="00E22E21">
            <w:pPr>
              <w:jc w:val="center"/>
              <w:rPr>
                <w:sz w:val="20"/>
              </w:rPr>
            </w:pPr>
          </w:p>
        </w:tc>
        <w:tc>
          <w:tcPr>
            <w:tcW w:w="1720" w:type="dxa"/>
            <w:shd w:val="clear" w:color="auto" w:fill="D9D9D9" w:themeFill="background1" w:themeFillShade="D9"/>
            <w:vAlign w:val="center"/>
          </w:tcPr>
          <w:p w14:paraId="687CD056" w14:textId="77777777" w:rsidR="00E22E21" w:rsidRPr="000C7C6B" w:rsidRDefault="00E22E21" w:rsidP="00E22E21">
            <w:pPr>
              <w:jc w:val="center"/>
              <w:rPr>
                <w:sz w:val="18"/>
              </w:rPr>
            </w:pPr>
          </w:p>
        </w:tc>
      </w:tr>
      <w:tr w:rsidR="00E22E21" w:rsidRPr="000C7C6B" w14:paraId="0A357B9E" w14:textId="77777777" w:rsidTr="006D0C39">
        <w:trPr>
          <w:trHeight w:val="405"/>
        </w:trPr>
        <w:tc>
          <w:tcPr>
            <w:tcW w:w="2052" w:type="dxa"/>
            <w:shd w:val="clear" w:color="auto" w:fill="auto"/>
            <w:vAlign w:val="center"/>
          </w:tcPr>
          <w:p w14:paraId="329F7B72" w14:textId="2D80CA8F" w:rsidR="00E22E21" w:rsidRPr="000C7C6B" w:rsidRDefault="00E22E21" w:rsidP="00E22E21">
            <w:pPr>
              <w:jc w:val="center"/>
              <w:rPr>
                <w:i/>
                <w:sz w:val="20"/>
              </w:rPr>
            </w:pPr>
            <w:r w:rsidRPr="000C7C6B">
              <w:rPr>
                <w:i/>
                <w:sz w:val="20"/>
              </w:rPr>
              <w:t>Clean procedure without entry into urinary tract: open or laparoscopic (orchiopexy, circumcision)</w:t>
            </w:r>
          </w:p>
        </w:tc>
        <w:tc>
          <w:tcPr>
            <w:tcW w:w="2199" w:type="dxa"/>
            <w:shd w:val="clear" w:color="auto" w:fill="auto"/>
            <w:vAlign w:val="center"/>
          </w:tcPr>
          <w:p w14:paraId="5C635D92" w14:textId="77777777" w:rsidR="00E22E21" w:rsidRPr="000C7C6B" w:rsidRDefault="00E22E21" w:rsidP="00E22E21">
            <w:pPr>
              <w:jc w:val="center"/>
              <w:rPr>
                <w:sz w:val="20"/>
              </w:rPr>
            </w:pPr>
            <w:r w:rsidRPr="000C7C6B">
              <w:rPr>
                <w:sz w:val="20"/>
              </w:rPr>
              <w:t>Cefazolin</w:t>
            </w:r>
          </w:p>
          <w:p w14:paraId="6B09A4C5" w14:textId="77777777" w:rsidR="00E22E21" w:rsidRPr="000C7C6B" w:rsidRDefault="00E22E21" w:rsidP="00E22E21">
            <w:pPr>
              <w:jc w:val="center"/>
              <w:rPr>
                <w:sz w:val="16"/>
              </w:rPr>
            </w:pPr>
            <w:r w:rsidRPr="000C7C6B">
              <w:rPr>
                <w:sz w:val="16"/>
              </w:rPr>
              <w:t>30 mg/kg if &lt; 67 kg</w:t>
            </w:r>
          </w:p>
          <w:p w14:paraId="2B4F8C6C" w14:textId="6C0307A2" w:rsidR="00E22E21" w:rsidRPr="000C7C6B" w:rsidRDefault="00E22E21" w:rsidP="00E22E21">
            <w:pPr>
              <w:jc w:val="center"/>
              <w:rPr>
                <w:sz w:val="20"/>
              </w:rPr>
            </w:pPr>
            <w:r w:rsidRPr="000C7C6B">
              <w:rPr>
                <w:sz w:val="16"/>
              </w:rPr>
              <w:t>2g if 67-120kg; 3g if ≥120 kg</w:t>
            </w:r>
          </w:p>
        </w:tc>
        <w:tc>
          <w:tcPr>
            <w:tcW w:w="2404" w:type="dxa"/>
            <w:shd w:val="clear" w:color="auto" w:fill="auto"/>
            <w:vAlign w:val="center"/>
          </w:tcPr>
          <w:p w14:paraId="4ECD389A" w14:textId="77777777" w:rsidR="00E22E21" w:rsidRPr="000C7C6B" w:rsidRDefault="00E22E21" w:rsidP="00E22E21">
            <w:pPr>
              <w:jc w:val="center"/>
              <w:rPr>
                <w:sz w:val="20"/>
              </w:rPr>
            </w:pPr>
            <w:r w:rsidRPr="000C7C6B">
              <w:rPr>
                <w:sz w:val="20"/>
              </w:rPr>
              <w:t>Clindamycin</w:t>
            </w:r>
          </w:p>
          <w:p w14:paraId="32013A52" w14:textId="77777777" w:rsidR="00E22E21" w:rsidRPr="000C7C6B" w:rsidRDefault="00E22E21" w:rsidP="00E22E21">
            <w:pPr>
              <w:jc w:val="center"/>
              <w:rPr>
                <w:sz w:val="16"/>
              </w:rPr>
            </w:pPr>
            <w:r w:rsidRPr="000C7C6B">
              <w:rPr>
                <w:sz w:val="16"/>
              </w:rPr>
              <w:t>10 mg/kg if &lt;60 kg</w:t>
            </w:r>
          </w:p>
          <w:p w14:paraId="7427357A" w14:textId="77777777" w:rsidR="00E22E21" w:rsidRPr="000C7C6B" w:rsidRDefault="00E22E21" w:rsidP="00E22E21">
            <w:pPr>
              <w:jc w:val="center"/>
              <w:rPr>
                <w:sz w:val="20"/>
              </w:rPr>
            </w:pPr>
            <w:r w:rsidRPr="000C7C6B">
              <w:rPr>
                <w:sz w:val="16"/>
              </w:rPr>
              <w:t>600 mg if ≥60 kg</w:t>
            </w:r>
            <w:r w:rsidRPr="000C7C6B">
              <w:rPr>
                <w:sz w:val="20"/>
              </w:rPr>
              <w:t xml:space="preserve"> </w:t>
            </w:r>
          </w:p>
          <w:p w14:paraId="25CAD411" w14:textId="343F32FD" w:rsidR="00E22E21" w:rsidRPr="000C7C6B" w:rsidRDefault="00E22E21" w:rsidP="00E22E21">
            <w:pPr>
              <w:jc w:val="center"/>
              <w:rPr>
                <w:sz w:val="20"/>
              </w:rPr>
            </w:pPr>
          </w:p>
        </w:tc>
        <w:tc>
          <w:tcPr>
            <w:tcW w:w="2140" w:type="dxa"/>
            <w:shd w:val="clear" w:color="auto" w:fill="auto"/>
            <w:vAlign w:val="center"/>
          </w:tcPr>
          <w:p w14:paraId="5EB5ECFA" w14:textId="77777777" w:rsidR="00E22E21" w:rsidRPr="000C7C6B" w:rsidRDefault="00E22E21" w:rsidP="00E22E21">
            <w:pPr>
              <w:jc w:val="center"/>
              <w:rPr>
                <w:sz w:val="20"/>
              </w:rPr>
            </w:pPr>
            <w:r w:rsidRPr="000C7C6B">
              <w:rPr>
                <w:sz w:val="20"/>
              </w:rPr>
              <w:t>Vancomycin</w:t>
            </w:r>
          </w:p>
          <w:p w14:paraId="045112CF" w14:textId="77777777" w:rsidR="00E22E21" w:rsidRPr="000C7C6B" w:rsidRDefault="00E22E21" w:rsidP="00E22E21">
            <w:pPr>
              <w:jc w:val="center"/>
              <w:rPr>
                <w:sz w:val="16"/>
              </w:rPr>
            </w:pPr>
            <w:r w:rsidRPr="000C7C6B">
              <w:rPr>
                <w:sz w:val="16"/>
              </w:rPr>
              <w:t>15 mg/kg if &lt;67 kg</w:t>
            </w:r>
          </w:p>
          <w:p w14:paraId="354B3676" w14:textId="77777777" w:rsidR="00E22E21" w:rsidRPr="000C7C6B" w:rsidRDefault="00E22E21" w:rsidP="00E22E21">
            <w:pPr>
              <w:jc w:val="center"/>
              <w:rPr>
                <w:sz w:val="16"/>
              </w:rPr>
            </w:pPr>
            <w:r w:rsidRPr="000C7C6B">
              <w:rPr>
                <w:sz w:val="16"/>
              </w:rPr>
              <w:t>1g if 67-120kg; 1.5g if ≥120kg</w:t>
            </w:r>
          </w:p>
          <w:p w14:paraId="713658EE" w14:textId="50E60D6D" w:rsidR="00E22E21" w:rsidRPr="000C7C6B" w:rsidRDefault="00E22E21" w:rsidP="00E22E21">
            <w:pPr>
              <w:jc w:val="center"/>
              <w:rPr>
                <w:sz w:val="20"/>
              </w:rPr>
            </w:pPr>
          </w:p>
        </w:tc>
        <w:tc>
          <w:tcPr>
            <w:tcW w:w="2140" w:type="dxa"/>
            <w:shd w:val="clear" w:color="auto" w:fill="auto"/>
            <w:vAlign w:val="center"/>
          </w:tcPr>
          <w:p w14:paraId="4E084994" w14:textId="77777777" w:rsidR="00E22E21" w:rsidRPr="000C7C6B" w:rsidRDefault="00E22E21" w:rsidP="00E22E21">
            <w:pPr>
              <w:jc w:val="center"/>
              <w:rPr>
                <w:sz w:val="20"/>
              </w:rPr>
            </w:pPr>
            <w:r w:rsidRPr="000C7C6B">
              <w:rPr>
                <w:sz w:val="20"/>
              </w:rPr>
              <w:t>Vancomycin</w:t>
            </w:r>
          </w:p>
          <w:p w14:paraId="2EFB8783" w14:textId="77777777" w:rsidR="00E22E21" w:rsidRPr="000C7C6B" w:rsidRDefault="00E22E21" w:rsidP="00E22E21">
            <w:pPr>
              <w:jc w:val="center"/>
              <w:rPr>
                <w:sz w:val="16"/>
              </w:rPr>
            </w:pPr>
            <w:r w:rsidRPr="000C7C6B">
              <w:rPr>
                <w:sz w:val="16"/>
              </w:rPr>
              <w:t>15 mg/kg if &lt;67 kg</w:t>
            </w:r>
          </w:p>
          <w:p w14:paraId="028A70C7" w14:textId="77777777" w:rsidR="00E22E21" w:rsidRPr="000C7C6B" w:rsidRDefault="00E22E21" w:rsidP="00E22E21">
            <w:pPr>
              <w:jc w:val="center"/>
              <w:rPr>
                <w:sz w:val="16"/>
              </w:rPr>
            </w:pPr>
            <w:r w:rsidRPr="000C7C6B">
              <w:rPr>
                <w:sz w:val="16"/>
              </w:rPr>
              <w:t>1g if 67-120kg; 1.5g if ≥120kg</w:t>
            </w:r>
          </w:p>
          <w:p w14:paraId="4CFE8A9C" w14:textId="1EEF652E" w:rsidR="00E22E21" w:rsidRPr="000C7C6B" w:rsidRDefault="00E22E21" w:rsidP="00E22E21">
            <w:pPr>
              <w:jc w:val="center"/>
              <w:rPr>
                <w:sz w:val="20"/>
              </w:rPr>
            </w:pPr>
          </w:p>
        </w:tc>
        <w:tc>
          <w:tcPr>
            <w:tcW w:w="1930" w:type="dxa"/>
            <w:shd w:val="clear" w:color="auto" w:fill="auto"/>
            <w:vAlign w:val="center"/>
          </w:tcPr>
          <w:p w14:paraId="7009F548" w14:textId="77777777" w:rsidR="00E22E21" w:rsidRPr="000C7C6B" w:rsidRDefault="00E22E21" w:rsidP="00E22E21">
            <w:pPr>
              <w:jc w:val="center"/>
              <w:rPr>
                <w:sz w:val="18"/>
              </w:rPr>
            </w:pPr>
            <w:r w:rsidRPr="000C7C6B">
              <w:rPr>
                <w:sz w:val="18"/>
              </w:rPr>
              <w:t>Cefazolin = 4 hr</w:t>
            </w:r>
          </w:p>
          <w:p w14:paraId="6D963C43" w14:textId="77777777" w:rsidR="00E22E21" w:rsidRPr="000C7C6B" w:rsidRDefault="00E22E21" w:rsidP="00E22E21">
            <w:pPr>
              <w:jc w:val="center"/>
              <w:rPr>
                <w:sz w:val="18"/>
              </w:rPr>
            </w:pPr>
            <w:r w:rsidRPr="000C7C6B">
              <w:rPr>
                <w:sz w:val="18"/>
              </w:rPr>
              <w:t>Clindamycin = 6 hr</w:t>
            </w:r>
          </w:p>
          <w:p w14:paraId="5C186F17" w14:textId="13D38B90" w:rsidR="00E22E21" w:rsidRPr="000C7C6B" w:rsidRDefault="00E22E21" w:rsidP="00E22E21">
            <w:pPr>
              <w:jc w:val="center"/>
              <w:rPr>
                <w:sz w:val="18"/>
              </w:rPr>
            </w:pPr>
            <w:r w:rsidRPr="000C7C6B">
              <w:rPr>
                <w:sz w:val="18"/>
              </w:rPr>
              <w:t>Vancomycin = n/a</w:t>
            </w:r>
          </w:p>
        </w:tc>
        <w:tc>
          <w:tcPr>
            <w:tcW w:w="1720" w:type="dxa"/>
            <w:shd w:val="clear" w:color="auto" w:fill="auto"/>
            <w:vAlign w:val="center"/>
          </w:tcPr>
          <w:p w14:paraId="306ABF31" w14:textId="2CED5FFC" w:rsidR="00E22E21" w:rsidRPr="000C7C6B" w:rsidRDefault="00E22E21" w:rsidP="00E22E21">
            <w:pPr>
              <w:jc w:val="center"/>
              <w:rPr>
                <w:sz w:val="16"/>
              </w:rPr>
            </w:pPr>
            <w:r w:rsidRPr="000C7C6B">
              <w:rPr>
                <w:sz w:val="16"/>
              </w:rPr>
              <w:t>Should not exceed 24 hours including pre-op dose</w:t>
            </w:r>
          </w:p>
        </w:tc>
      </w:tr>
      <w:tr w:rsidR="00E22E21" w:rsidRPr="000C7C6B" w14:paraId="72C2593F" w14:textId="77777777" w:rsidTr="005165C3">
        <w:trPr>
          <w:trHeight w:val="1343"/>
        </w:trPr>
        <w:tc>
          <w:tcPr>
            <w:tcW w:w="2052" w:type="dxa"/>
            <w:shd w:val="clear" w:color="auto" w:fill="auto"/>
            <w:vAlign w:val="center"/>
          </w:tcPr>
          <w:p w14:paraId="6798B226" w14:textId="2DD59A6D" w:rsidR="00E22E21" w:rsidRPr="000C7C6B" w:rsidRDefault="00E22E21" w:rsidP="00E22E21">
            <w:pPr>
              <w:jc w:val="center"/>
              <w:rPr>
                <w:i/>
                <w:sz w:val="20"/>
              </w:rPr>
            </w:pPr>
            <w:r w:rsidRPr="000C7C6B">
              <w:rPr>
                <w:i/>
                <w:sz w:val="20"/>
              </w:rPr>
              <w:t>Clean procedure with entry into urinary tract:  open or laparoscopic (hypospadias repair, partial nephrectomy, ureteral re-implant, pyeloplasty)</w:t>
            </w:r>
          </w:p>
        </w:tc>
        <w:tc>
          <w:tcPr>
            <w:tcW w:w="2199" w:type="dxa"/>
            <w:shd w:val="clear" w:color="auto" w:fill="auto"/>
            <w:vAlign w:val="center"/>
          </w:tcPr>
          <w:p w14:paraId="03DD97EA" w14:textId="77777777" w:rsidR="00E22E21" w:rsidRPr="000C7C6B" w:rsidRDefault="00E22E21" w:rsidP="00E22E21">
            <w:pPr>
              <w:jc w:val="center"/>
              <w:rPr>
                <w:sz w:val="20"/>
              </w:rPr>
            </w:pPr>
            <w:r w:rsidRPr="000C7C6B">
              <w:rPr>
                <w:sz w:val="20"/>
              </w:rPr>
              <w:t>Cefazolin</w:t>
            </w:r>
          </w:p>
          <w:p w14:paraId="6719AB65" w14:textId="77777777" w:rsidR="00E22E21" w:rsidRPr="000C7C6B" w:rsidRDefault="00E22E21" w:rsidP="00E22E21">
            <w:pPr>
              <w:jc w:val="center"/>
              <w:rPr>
                <w:sz w:val="16"/>
              </w:rPr>
            </w:pPr>
            <w:r w:rsidRPr="000C7C6B">
              <w:rPr>
                <w:sz w:val="16"/>
              </w:rPr>
              <w:t>30 mg/kg if &lt; 67 kg</w:t>
            </w:r>
          </w:p>
          <w:p w14:paraId="67F7582F" w14:textId="5ED13528" w:rsidR="00E22E21" w:rsidRPr="000C7C6B" w:rsidRDefault="00E22E21" w:rsidP="00E22E21">
            <w:pPr>
              <w:jc w:val="center"/>
              <w:rPr>
                <w:sz w:val="20"/>
              </w:rPr>
            </w:pPr>
            <w:r w:rsidRPr="000C7C6B">
              <w:rPr>
                <w:sz w:val="16"/>
              </w:rPr>
              <w:t>2g if 67-120kg; 3g if ≥120 kg</w:t>
            </w:r>
          </w:p>
        </w:tc>
        <w:tc>
          <w:tcPr>
            <w:tcW w:w="2404" w:type="dxa"/>
            <w:shd w:val="clear" w:color="auto" w:fill="auto"/>
            <w:vAlign w:val="center"/>
          </w:tcPr>
          <w:p w14:paraId="31DDB3CE" w14:textId="77777777" w:rsidR="00E22E21" w:rsidRPr="000C7C6B" w:rsidRDefault="00E22E21" w:rsidP="00E22E21">
            <w:pPr>
              <w:jc w:val="center"/>
              <w:rPr>
                <w:sz w:val="20"/>
              </w:rPr>
            </w:pPr>
            <w:r w:rsidRPr="000C7C6B">
              <w:rPr>
                <w:sz w:val="20"/>
              </w:rPr>
              <w:t>Clindamycin</w:t>
            </w:r>
          </w:p>
          <w:p w14:paraId="2147C11A" w14:textId="77777777" w:rsidR="00E22E21" w:rsidRPr="000C7C6B" w:rsidRDefault="00E22E21" w:rsidP="00E22E21">
            <w:pPr>
              <w:jc w:val="center"/>
              <w:rPr>
                <w:sz w:val="16"/>
              </w:rPr>
            </w:pPr>
            <w:r w:rsidRPr="000C7C6B">
              <w:rPr>
                <w:sz w:val="16"/>
              </w:rPr>
              <w:t>10 mg/kg if &lt;60 kg</w:t>
            </w:r>
          </w:p>
          <w:p w14:paraId="58C7BF10" w14:textId="77777777" w:rsidR="00E22E21" w:rsidRPr="000C7C6B" w:rsidRDefault="00E22E21" w:rsidP="00E22E21">
            <w:pPr>
              <w:jc w:val="center"/>
              <w:rPr>
                <w:sz w:val="20"/>
              </w:rPr>
            </w:pPr>
            <w:r w:rsidRPr="000C7C6B">
              <w:rPr>
                <w:sz w:val="16"/>
              </w:rPr>
              <w:t>600 mg if ≥60 kg</w:t>
            </w:r>
            <w:r w:rsidRPr="000C7C6B">
              <w:rPr>
                <w:sz w:val="20"/>
              </w:rPr>
              <w:t xml:space="preserve"> </w:t>
            </w:r>
          </w:p>
          <w:p w14:paraId="01F9A0A2" w14:textId="77777777" w:rsidR="00E22E21" w:rsidRPr="000C7C6B" w:rsidRDefault="00E22E21" w:rsidP="00E22E21">
            <w:pPr>
              <w:jc w:val="center"/>
              <w:rPr>
                <w:sz w:val="20"/>
              </w:rPr>
            </w:pPr>
            <w:r w:rsidRPr="000C7C6B">
              <w:rPr>
                <w:sz w:val="20"/>
              </w:rPr>
              <w:t>+</w:t>
            </w:r>
          </w:p>
          <w:p w14:paraId="609415D4" w14:textId="77777777" w:rsidR="00E22E21" w:rsidRPr="000C7C6B" w:rsidRDefault="00E22E21" w:rsidP="00E22E21">
            <w:pPr>
              <w:jc w:val="center"/>
              <w:rPr>
                <w:sz w:val="20"/>
              </w:rPr>
            </w:pPr>
            <w:r w:rsidRPr="000C7C6B">
              <w:rPr>
                <w:sz w:val="20"/>
              </w:rPr>
              <w:t>Gentamicin</w:t>
            </w:r>
          </w:p>
          <w:p w14:paraId="16FEFC76" w14:textId="2C1661F3" w:rsidR="00E22E21" w:rsidRPr="000C7C6B" w:rsidRDefault="00E22E21" w:rsidP="00E22E21">
            <w:pPr>
              <w:jc w:val="center"/>
              <w:rPr>
                <w:sz w:val="20"/>
              </w:rPr>
            </w:pPr>
            <w:r w:rsidRPr="000C7C6B">
              <w:rPr>
                <w:sz w:val="16"/>
              </w:rPr>
              <w:t>2.5 mg/kg</w:t>
            </w:r>
          </w:p>
        </w:tc>
        <w:tc>
          <w:tcPr>
            <w:tcW w:w="2140" w:type="dxa"/>
            <w:shd w:val="clear" w:color="auto" w:fill="auto"/>
            <w:vAlign w:val="center"/>
          </w:tcPr>
          <w:p w14:paraId="1032A180" w14:textId="77777777" w:rsidR="00E22E21" w:rsidRPr="000C7C6B" w:rsidRDefault="00E22E21" w:rsidP="00E22E21">
            <w:pPr>
              <w:jc w:val="center"/>
              <w:rPr>
                <w:sz w:val="20"/>
              </w:rPr>
            </w:pPr>
            <w:r w:rsidRPr="000C7C6B">
              <w:rPr>
                <w:sz w:val="20"/>
              </w:rPr>
              <w:t>Vancomycin</w:t>
            </w:r>
          </w:p>
          <w:p w14:paraId="016A6546" w14:textId="77777777" w:rsidR="00E22E21" w:rsidRPr="000C7C6B" w:rsidRDefault="00E22E21" w:rsidP="00E22E21">
            <w:pPr>
              <w:jc w:val="center"/>
              <w:rPr>
                <w:sz w:val="16"/>
              </w:rPr>
            </w:pPr>
            <w:r w:rsidRPr="000C7C6B">
              <w:rPr>
                <w:sz w:val="16"/>
              </w:rPr>
              <w:t>15 mg/kg if &lt;67 kg</w:t>
            </w:r>
          </w:p>
          <w:p w14:paraId="69BBE3A0" w14:textId="77777777" w:rsidR="00E22E21" w:rsidRPr="000C7C6B" w:rsidRDefault="00E22E21" w:rsidP="00E22E21">
            <w:pPr>
              <w:jc w:val="center"/>
              <w:rPr>
                <w:sz w:val="16"/>
              </w:rPr>
            </w:pPr>
            <w:r w:rsidRPr="000C7C6B">
              <w:rPr>
                <w:sz w:val="16"/>
              </w:rPr>
              <w:t>1g if 67-120kg; 1.5g if ≥120kg</w:t>
            </w:r>
          </w:p>
          <w:p w14:paraId="68186FFA" w14:textId="77777777" w:rsidR="00E22E21" w:rsidRPr="000C7C6B" w:rsidRDefault="00E22E21" w:rsidP="00E22E21">
            <w:pPr>
              <w:jc w:val="center"/>
              <w:rPr>
                <w:sz w:val="20"/>
              </w:rPr>
            </w:pPr>
            <w:r w:rsidRPr="000C7C6B">
              <w:rPr>
                <w:sz w:val="20"/>
              </w:rPr>
              <w:t>+</w:t>
            </w:r>
          </w:p>
          <w:p w14:paraId="0C8CC2FC" w14:textId="77777777" w:rsidR="00E22E21" w:rsidRPr="000C7C6B" w:rsidRDefault="00E22E21" w:rsidP="00E22E21">
            <w:pPr>
              <w:jc w:val="center"/>
              <w:rPr>
                <w:sz w:val="20"/>
              </w:rPr>
            </w:pPr>
            <w:r w:rsidRPr="000C7C6B">
              <w:rPr>
                <w:sz w:val="20"/>
              </w:rPr>
              <w:t>Gentamicin</w:t>
            </w:r>
          </w:p>
          <w:p w14:paraId="4F27F83C" w14:textId="0F20E603" w:rsidR="00E22E21" w:rsidRPr="000C7C6B" w:rsidRDefault="00E22E21" w:rsidP="00E22E21">
            <w:pPr>
              <w:jc w:val="center"/>
              <w:rPr>
                <w:sz w:val="20"/>
              </w:rPr>
            </w:pPr>
            <w:r w:rsidRPr="000C7C6B">
              <w:rPr>
                <w:sz w:val="16"/>
              </w:rPr>
              <w:t>2.5 mg/kg</w:t>
            </w:r>
          </w:p>
        </w:tc>
        <w:tc>
          <w:tcPr>
            <w:tcW w:w="2140" w:type="dxa"/>
            <w:shd w:val="clear" w:color="auto" w:fill="auto"/>
            <w:vAlign w:val="center"/>
          </w:tcPr>
          <w:p w14:paraId="29D00B5C" w14:textId="77777777" w:rsidR="00E22E21" w:rsidRPr="000C7C6B" w:rsidRDefault="00E22E21" w:rsidP="00E22E21">
            <w:pPr>
              <w:jc w:val="center"/>
              <w:rPr>
                <w:sz w:val="20"/>
              </w:rPr>
            </w:pPr>
            <w:r w:rsidRPr="000C7C6B">
              <w:rPr>
                <w:sz w:val="20"/>
              </w:rPr>
              <w:t>Vancomycin</w:t>
            </w:r>
          </w:p>
          <w:p w14:paraId="2D509DB1" w14:textId="77777777" w:rsidR="00E22E21" w:rsidRPr="000C7C6B" w:rsidRDefault="00E22E21" w:rsidP="00E22E21">
            <w:pPr>
              <w:jc w:val="center"/>
              <w:rPr>
                <w:sz w:val="16"/>
              </w:rPr>
            </w:pPr>
            <w:r w:rsidRPr="000C7C6B">
              <w:rPr>
                <w:sz w:val="16"/>
              </w:rPr>
              <w:t>15 mg/kg if &lt;67 kg</w:t>
            </w:r>
          </w:p>
          <w:p w14:paraId="08BE5DE7" w14:textId="77777777" w:rsidR="00E22E21" w:rsidRPr="000C7C6B" w:rsidRDefault="00E22E21" w:rsidP="00E22E21">
            <w:pPr>
              <w:jc w:val="center"/>
              <w:rPr>
                <w:sz w:val="16"/>
              </w:rPr>
            </w:pPr>
            <w:r w:rsidRPr="000C7C6B">
              <w:rPr>
                <w:sz w:val="16"/>
              </w:rPr>
              <w:t>1g if 67-120kg; 1.5g if ≥120kg</w:t>
            </w:r>
          </w:p>
          <w:p w14:paraId="0A252F27" w14:textId="77777777" w:rsidR="00E22E21" w:rsidRPr="000C7C6B" w:rsidRDefault="00E22E21" w:rsidP="00E22E21">
            <w:pPr>
              <w:jc w:val="center"/>
              <w:rPr>
                <w:sz w:val="20"/>
              </w:rPr>
            </w:pPr>
            <w:r w:rsidRPr="000C7C6B">
              <w:rPr>
                <w:sz w:val="20"/>
              </w:rPr>
              <w:t>+</w:t>
            </w:r>
          </w:p>
          <w:p w14:paraId="4F8EA28A" w14:textId="77777777" w:rsidR="00E22E21" w:rsidRPr="000C7C6B" w:rsidRDefault="00E22E21" w:rsidP="00E22E21">
            <w:pPr>
              <w:jc w:val="center"/>
              <w:rPr>
                <w:sz w:val="20"/>
              </w:rPr>
            </w:pPr>
            <w:r w:rsidRPr="000C7C6B">
              <w:rPr>
                <w:sz w:val="20"/>
              </w:rPr>
              <w:t>Gentamicin</w:t>
            </w:r>
          </w:p>
          <w:p w14:paraId="4B6AE692" w14:textId="2DFE6AE4" w:rsidR="00E22E21" w:rsidRPr="000C7C6B" w:rsidRDefault="00E22E21" w:rsidP="00E22E21">
            <w:pPr>
              <w:jc w:val="center"/>
              <w:rPr>
                <w:sz w:val="20"/>
              </w:rPr>
            </w:pPr>
            <w:r w:rsidRPr="000C7C6B">
              <w:rPr>
                <w:sz w:val="16"/>
              </w:rPr>
              <w:t>2.5 mg/kg</w:t>
            </w:r>
          </w:p>
        </w:tc>
        <w:tc>
          <w:tcPr>
            <w:tcW w:w="1930" w:type="dxa"/>
            <w:shd w:val="clear" w:color="auto" w:fill="auto"/>
            <w:vAlign w:val="center"/>
          </w:tcPr>
          <w:p w14:paraId="35B7246D" w14:textId="074431EB" w:rsidR="00E22E21" w:rsidRPr="000C7C6B" w:rsidRDefault="00E22E21" w:rsidP="00E22E21">
            <w:pPr>
              <w:jc w:val="center"/>
              <w:rPr>
                <w:sz w:val="18"/>
              </w:rPr>
            </w:pPr>
            <w:r w:rsidRPr="000C7C6B">
              <w:rPr>
                <w:sz w:val="18"/>
              </w:rPr>
              <w:t>Cefazolin = 4 hr</w:t>
            </w:r>
          </w:p>
          <w:p w14:paraId="4DFD4CA7" w14:textId="77777777" w:rsidR="00E22E21" w:rsidRPr="000C7C6B" w:rsidRDefault="00E22E21" w:rsidP="00E22E21">
            <w:pPr>
              <w:jc w:val="center"/>
              <w:rPr>
                <w:sz w:val="18"/>
              </w:rPr>
            </w:pPr>
            <w:r w:rsidRPr="000C7C6B">
              <w:rPr>
                <w:sz w:val="18"/>
              </w:rPr>
              <w:t>Clindamycin = 6 hr</w:t>
            </w:r>
          </w:p>
          <w:p w14:paraId="09728175" w14:textId="77777777" w:rsidR="00E22E21" w:rsidRPr="000C7C6B" w:rsidRDefault="00E22E21" w:rsidP="00E22E21">
            <w:pPr>
              <w:jc w:val="center"/>
              <w:rPr>
                <w:sz w:val="20"/>
              </w:rPr>
            </w:pPr>
            <w:r w:rsidRPr="000C7C6B">
              <w:rPr>
                <w:sz w:val="20"/>
              </w:rPr>
              <w:t>Gentamicin = 8 hr</w:t>
            </w:r>
          </w:p>
          <w:p w14:paraId="5F1C4189" w14:textId="08DD105E" w:rsidR="00E22E21" w:rsidRPr="000C7C6B" w:rsidRDefault="00E22E21" w:rsidP="00E22E21">
            <w:pPr>
              <w:jc w:val="center"/>
              <w:rPr>
                <w:sz w:val="18"/>
              </w:rPr>
            </w:pPr>
            <w:r w:rsidRPr="000C7C6B">
              <w:rPr>
                <w:sz w:val="18"/>
              </w:rPr>
              <w:t>Vancomycin = n/a</w:t>
            </w:r>
          </w:p>
        </w:tc>
        <w:tc>
          <w:tcPr>
            <w:tcW w:w="1720" w:type="dxa"/>
            <w:shd w:val="clear" w:color="auto" w:fill="auto"/>
            <w:vAlign w:val="center"/>
          </w:tcPr>
          <w:p w14:paraId="5A0AFE15" w14:textId="2B3872B9" w:rsidR="00E22E21" w:rsidRPr="000C7C6B" w:rsidRDefault="00E22E21" w:rsidP="00E22E21">
            <w:pPr>
              <w:jc w:val="center"/>
              <w:rPr>
                <w:sz w:val="16"/>
              </w:rPr>
            </w:pPr>
            <w:r w:rsidRPr="000C7C6B">
              <w:rPr>
                <w:sz w:val="16"/>
              </w:rPr>
              <w:t>Should not exceed 24 hours including pre-op dose</w:t>
            </w:r>
          </w:p>
        </w:tc>
      </w:tr>
      <w:tr w:rsidR="00E22E21" w:rsidRPr="000C7C6B" w14:paraId="66FD1067" w14:textId="77777777" w:rsidTr="006D0C39">
        <w:trPr>
          <w:trHeight w:val="405"/>
        </w:trPr>
        <w:tc>
          <w:tcPr>
            <w:tcW w:w="2052" w:type="dxa"/>
            <w:shd w:val="clear" w:color="auto" w:fill="auto"/>
            <w:vAlign w:val="center"/>
          </w:tcPr>
          <w:p w14:paraId="55133C89" w14:textId="580BD554" w:rsidR="00E22E21" w:rsidRPr="000C7C6B" w:rsidRDefault="00E22E21" w:rsidP="00E22E21">
            <w:pPr>
              <w:jc w:val="center"/>
              <w:rPr>
                <w:b/>
                <w:sz w:val="20"/>
              </w:rPr>
            </w:pPr>
            <w:r w:rsidRPr="000C7C6B">
              <w:rPr>
                <w:i/>
                <w:sz w:val="20"/>
              </w:rPr>
              <w:t>Elective, urethral instrumentation, pre-op culture positive</w:t>
            </w:r>
          </w:p>
        </w:tc>
        <w:tc>
          <w:tcPr>
            <w:tcW w:w="2199" w:type="dxa"/>
            <w:shd w:val="clear" w:color="auto" w:fill="auto"/>
            <w:vAlign w:val="center"/>
          </w:tcPr>
          <w:p w14:paraId="5E063746" w14:textId="5903EA14" w:rsidR="00E22E21" w:rsidRPr="000C7C6B" w:rsidRDefault="00E22E21" w:rsidP="00E22E21">
            <w:pPr>
              <w:jc w:val="center"/>
              <w:rPr>
                <w:b/>
                <w:sz w:val="20"/>
              </w:rPr>
            </w:pPr>
            <w:r w:rsidRPr="000C7C6B">
              <w:rPr>
                <w:sz w:val="20"/>
              </w:rPr>
              <w:t>Based on culture</w:t>
            </w:r>
          </w:p>
        </w:tc>
        <w:tc>
          <w:tcPr>
            <w:tcW w:w="2404" w:type="dxa"/>
            <w:shd w:val="clear" w:color="auto" w:fill="auto"/>
            <w:vAlign w:val="center"/>
          </w:tcPr>
          <w:p w14:paraId="2F835AA9" w14:textId="0637F70F" w:rsidR="00E22E21" w:rsidRPr="000C7C6B" w:rsidRDefault="00E22E21" w:rsidP="00E22E21">
            <w:pPr>
              <w:jc w:val="center"/>
              <w:rPr>
                <w:b/>
                <w:sz w:val="20"/>
              </w:rPr>
            </w:pPr>
            <w:r w:rsidRPr="000C7C6B">
              <w:rPr>
                <w:sz w:val="20"/>
              </w:rPr>
              <w:t>Based on culture</w:t>
            </w:r>
          </w:p>
        </w:tc>
        <w:tc>
          <w:tcPr>
            <w:tcW w:w="2140" w:type="dxa"/>
            <w:shd w:val="clear" w:color="auto" w:fill="auto"/>
            <w:vAlign w:val="center"/>
          </w:tcPr>
          <w:p w14:paraId="5D39E441" w14:textId="2C0D9C3E" w:rsidR="00E22E21" w:rsidRPr="000C7C6B" w:rsidRDefault="00E22E21" w:rsidP="00E22E21">
            <w:pPr>
              <w:jc w:val="center"/>
              <w:rPr>
                <w:b/>
                <w:sz w:val="20"/>
              </w:rPr>
            </w:pPr>
            <w:r w:rsidRPr="000C7C6B">
              <w:rPr>
                <w:sz w:val="20"/>
              </w:rPr>
              <w:t>Based on culture</w:t>
            </w:r>
          </w:p>
        </w:tc>
        <w:tc>
          <w:tcPr>
            <w:tcW w:w="2140" w:type="dxa"/>
            <w:shd w:val="clear" w:color="auto" w:fill="auto"/>
            <w:vAlign w:val="center"/>
          </w:tcPr>
          <w:p w14:paraId="10F669CF" w14:textId="212FCD4B" w:rsidR="00E22E21" w:rsidRPr="000C7C6B" w:rsidRDefault="00E22E21" w:rsidP="00E22E21">
            <w:pPr>
              <w:jc w:val="center"/>
              <w:rPr>
                <w:b/>
                <w:sz w:val="20"/>
              </w:rPr>
            </w:pPr>
            <w:r w:rsidRPr="000C7C6B">
              <w:rPr>
                <w:sz w:val="20"/>
              </w:rPr>
              <w:t>Based on culture</w:t>
            </w:r>
          </w:p>
        </w:tc>
        <w:tc>
          <w:tcPr>
            <w:tcW w:w="1930" w:type="dxa"/>
            <w:shd w:val="clear" w:color="auto" w:fill="auto"/>
            <w:vAlign w:val="center"/>
          </w:tcPr>
          <w:p w14:paraId="5845D5A8" w14:textId="41E376C2" w:rsidR="00E22E21" w:rsidRPr="000C7C6B" w:rsidRDefault="00E22E21" w:rsidP="00E22E21">
            <w:pPr>
              <w:jc w:val="center"/>
              <w:rPr>
                <w:sz w:val="20"/>
              </w:rPr>
            </w:pPr>
            <w:r w:rsidRPr="000C7C6B">
              <w:rPr>
                <w:sz w:val="18"/>
              </w:rPr>
              <w:t>Based on culture</w:t>
            </w:r>
          </w:p>
        </w:tc>
        <w:tc>
          <w:tcPr>
            <w:tcW w:w="1720" w:type="dxa"/>
            <w:shd w:val="clear" w:color="auto" w:fill="auto"/>
            <w:vAlign w:val="center"/>
          </w:tcPr>
          <w:p w14:paraId="0A22755C" w14:textId="4E4FD960" w:rsidR="00E22E21" w:rsidRPr="000C7C6B" w:rsidRDefault="00E22E21" w:rsidP="00E22E21">
            <w:pPr>
              <w:jc w:val="center"/>
              <w:rPr>
                <w:sz w:val="18"/>
              </w:rPr>
            </w:pPr>
            <w:r w:rsidRPr="000C7C6B">
              <w:rPr>
                <w:sz w:val="16"/>
              </w:rPr>
              <w:t>Should not exceed 24 hours including pre-op dose</w:t>
            </w:r>
          </w:p>
        </w:tc>
      </w:tr>
    </w:tbl>
    <w:p w14:paraId="734E1A76" w14:textId="77777777" w:rsidR="00F9573C" w:rsidRPr="000C7C6B" w:rsidRDefault="00F9573C">
      <w:r w:rsidRPr="000C7C6B">
        <w:br w:type="page"/>
      </w:r>
    </w:p>
    <w:tbl>
      <w:tblPr>
        <w:tblStyle w:val="TableGrid"/>
        <w:tblpPr w:leftFromText="180" w:rightFromText="180" w:horzAnchor="margin" w:tblpXSpec="center" w:tblpY="-486"/>
        <w:tblW w:w="14585" w:type="dxa"/>
        <w:tblLook w:val="04A0" w:firstRow="1" w:lastRow="0" w:firstColumn="1" w:lastColumn="0" w:noHBand="0" w:noVBand="1"/>
      </w:tblPr>
      <w:tblGrid>
        <w:gridCol w:w="2052"/>
        <w:gridCol w:w="2199"/>
        <w:gridCol w:w="2404"/>
        <w:gridCol w:w="2140"/>
        <w:gridCol w:w="2140"/>
        <w:gridCol w:w="1930"/>
        <w:gridCol w:w="1720"/>
      </w:tblGrid>
      <w:tr w:rsidR="00777166" w:rsidRPr="000C7C6B" w14:paraId="795B6EB9" w14:textId="77777777" w:rsidTr="00777166">
        <w:trPr>
          <w:trHeight w:val="405"/>
        </w:trPr>
        <w:tc>
          <w:tcPr>
            <w:tcW w:w="2052" w:type="dxa"/>
            <w:vMerge w:val="restart"/>
            <w:shd w:val="clear" w:color="auto" w:fill="000000" w:themeFill="text1"/>
            <w:vAlign w:val="center"/>
          </w:tcPr>
          <w:p w14:paraId="6D2F04F5" w14:textId="148A5F5D" w:rsidR="00777166" w:rsidRPr="000C7C6B" w:rsidRDefault="00777166" w:rsidP="00777166">
            <w:pPr>
              <w:jc w:val="center"/>
              <w:rPr>
                <w:i/>
                <w:sz w:val="20"/>
              </w:rPr>
            </w:pPr>
            <w:r w:rsidRPr="000C7C6B">
              <w:rPr>
                <w:b/>
                <w:color w:val="FFFFFF" w:themeColor="background1"/>
                <w:sz w:val="20"/>
              </w:rPr>
              <w:lastRenderedPageBreak/>
              <w:t>Procedure</w:t>
            </w:r>
          </w:p>
        </w:tc>
        <w:tc>
          <w:tcPr>
            <w:tcW w:w="2199" w:type="dxa"/>
            <w:vMerge w:val="restart"/>
            <w:shd w:val="clear" w:color="auto" w:fill="000000" w:themeFill="text1"/>
            <w:vAlign w:val="center"/>
          </w:tcPr>
          <w:p w14:paraId="3FDE2596" w14:textId="1B79358C" w:rsidR="00777166" w:rsidRPr="000C7C6B" w:rsidRDefault="00777166" w:rsidP="00777166">
            <w:pPr>
              <w:jc w:val="center"/>
              <w:rPr>
                <w:sz w:val="20"/>
              </w:rPr>
            </w:pPr>
            <w:r w:rsidRPr="000C7C6B">
              <w:rPr>
                <w:b/>
                <w:color w:val="FFFFFF" w:themeColor="background1"/>
                <w:sz w:val="20"/>
              </w:rPr>
              <w:t>Preferred Regimen</w:t>
            </w:r>
          </w:p>
        </w:tc>
        <w:tc>
          <w:tcPr>
            <w:tcW w:w="2404" w:type="dxa"/>
            <w:vMerge w:val="restart"/>
            <w:shd w:val="clear" w:color="auto" w:fill="000000" w:themeFill="text1"/>
            <w:vAlign w:val="center"/>
          </w:tcPr>
          <w:p w14:paraId="4854CBA0" w14:textId="14080FA2" w:rsidR="00777166" w:rsidRPr="000C7C6B" w:rsidRDefault="00777166" w:rsidP="00777166">
            <w:pPr>
              <w:jc w:val="center"/>
              <w:rPr>
                <w:sz w:val="20"/>
              </w:rPr>
            </w:pPr>
            <w:r w:rsidRPr="000C7C6B">
              <w:rPr>
                <w:b/>
                <w:color w:val="FFFFFF" w:themeColor="background1"/>
                <w:sz w:val="20"/>
              </w:rPr>
              <w:t>Severe Beta-Lactam Allergy</w:t>
            </w:r>
          </w:p>
        </w:tc>
        <w:tc>
          <w:tcPr>
            <w:tcW w:w="4280" w:type="dxa"/>
            <w:gridSpan w:val="2"/>
            <w:shd w:val="clear" w:color="auto" w:fill="000000" w:themeFill="text1"/>
            <w:vAlign w:val="center"/>
          </w:tcPr>
          <w:p w14:paraId="4898FC6D" w14:textId="144C702D" w:rsidR="00777166" w:rsidRPr="000C7C6B" w:rsidRDefault="00777166" w:rsidP="00777166">
            <w:pPr>
              <w:jc w:val="center"/>
              <w:rPr>
                <w:sz w:val="20"/>
              </w:rPr>
            </w:pPr>
            <w:r w:rsidRPr="000C7C6B">
              <w:rPr>
                <w:b/>
                <w:color w:val="FFFFFF" w:themeColor="background1"/>
                <w:sz w:val="20"/>
              </w:rPr>
              <w:t>MRSA Colonization</w:t>
            </w:r>
          </w:p>
        </w:tc>
        <w:tc>
          <w:tcPr>
            <w:tcW w:w="1930" w:type="dxa"/>
            <w:vMerge w:val="restart"/>
            <w:shd w:val="clear" w:color="auto" w:fill="000000" w:themeFill="text1"/>
            <w:vAlign w:val="center"/>
          </w:tcPr>
          <w:p w14:paraId="53783C46" w14:textId="77777777" w:rsidR="00777166" w:rsidRPr="000C7C6B" w:rsidRDefault="00777166" w:rsidP="00777166">
            <w:pPr>
              <w:jc w:val="center"/>
              <w:rPr>
                <w:b/>
                <w:color w:val="FFFFFF" w:themeColor="background1"/>
                <w:sz w:val="20"/>
              </w:rPr>
            </w:pPr>
            <w:r w:rsidRPr="000C7C6B">
              <w:rPr>
                <w:b/>
                <w:color w:val="FFFFFF" w:themeColor="background1"/>
                <w:sz w:val="20"/>
              </w:rPr>
              <w:t>Intraoperative Re-dosing</w:t>
            </w:r>
          </w:p>
          <w:p w14:paraId="3018CF5E" w14:textId="46AD1FAC" w:rsidR="00777166" w:rsidRPr="000C7C6B" w:rsidRDefault="00777166" w:rsidP="00777166">
            <w:pPr>
              <w:jc w:val="center"/>
              <w:rPr>
                <w:sz w:val="18"/>
              </w:rPr>
            </w:pPr>
            <w:r w:rsidRPr="000C7C6B">
              <w:rPr>
                <w:i/>
                <w:color w:val="FFFFFF" w:themeColor="background1"/>
                <w:sz w:val="20"/>
              </w:rPr>
              <w:t>(until wound closure)*</w:t>
            </w:r>
          </w:p>
        </w:tc>
        <w:tc>
          <w:tcPr>
            <w:tcW w:w="1720" w:type="dxa"/>
            <w:vMerge w:val="restart"/>
            <w:shd w:val="clear" w:color="auto" w:fill="000000" w:themeFill="text1"/>
            <w:vAlign w:val="center"/>
          </w:tcPr>
          <w:p w14:paraId="42D826F5" w14:textId="7AA4E5F1" w:rsidR="00777166" w:rsidRPr="000C7C6B" w:rsidRDefault="00777166" w:rsidP="00777166">
            <w:pPr>
              <w:jc w:val="center"/>
              <w:rPr>
                <w:sz w:val="16"/>
              </w:rPr>
            </w:pPr>
            <w:r w:rsidRPr="000C7C6B">
              <w:rPr>
                <w:b/>
                <w:color w:val="FFFFFF" w:themeColor="background1"/>
                <w:sz w:val="20"/>
              </w:rPr>
              <w:t>Post-operative Re-dosing</w:t>
            </w:r>
          </w:p>
        </w:tc>
      </w:tr>
      <w:tr w:rsidR="00777166" w:rsidRPr="000C7C6B" w14:paraId="4D396573" w14:textId="77777777" w:rsidTr="00777166">
        <w:trPr>
          <w:trHeight w:val="405"/>
        </w:trPr>
        <w:tc>
          <w:tcPr>
            <w:tcW w:w="2052" w:type="dxa"/>
            <w:vMerge/>
            <w:shd w:val="clear" w:color="auto" w:fill="auto"/>
            <w:vAlign w:val="center"/>
          </w:tcPr>
          <w:p w14:paraId="7E0CF9F6" w14:textId="77777777" w:rsidR="00777166" w:rsidRPr="000C7C6B" w:rsidRDefault="00777166" w:rsidP="00777166">
            <w:pPr>
              <w:jc w:val="center"/>
              <w:rPr>
                <w:i/>
                <w:sz w:val="20"/>
              </w:rPr>
            </w:pPr>
          </w:p>
        </w:tc>
        <w:tc>
          <w:tcPr>
            <w:tcW w:w="2199" w:type="dxa"/>
            <w:vMerge/>
            <w:shd w:val="clear" w:color="auto" w:fill="auto"/>
            <w:vAlign w:val="center"/>
          </w:tcPr>
          <w:p w14:paraId="52DE4681" w14:textId="77777777" w:rsidR="00777166" w:rsidRPr="000C7C6B" w:rsidRDefault="00777166" w:rsidP="00777166">
            <w:pPr>
              <w:jc w:val="center"/>
              <w:rPr>
                <w:sz w:val="20"/>
              </w:rPr>
            </w:pPr>
          </w:p>
        </w:tc>
        <w:tc>
          <w:tcPr>
            <w:tcW w:w="2404" w:type="dxa"/>
            <w:vMerge/>
            <w:shd w:val="clear" w:color="auto" w:fill="auto"/>
            <w:vAlign w:val="center"/>
          </w:tcPr>
          <w:p w14:paraId="3443B1AF" w14:textId="77777777" w:rsidR="00777166" w:rsidRPr="000C7C6B" w:rsidRDefault="00777166" w:rsidP="00777166">
            <w:pPr>
              <w:jc w:val="center"/>
              <w:rPr>
                <w:sz w:val="20"/>
              </w:rPr>
            </w:pPr>
          </w:p>
        </w:tc>
        <w:tc>
          <w:tcPr>
            <w:tcW w:w="2140" w:type="dxa"/>
            <w:shd w:val="clear" w:color="auto" w:fill="000000" w:themeFill="text1"/>
            <w:vAlign w:val="center"/>
          </w:tcPr>
          <w:p w14:paraId="240452DA" w14:textId="153337E7" w:rsidR="00777166" w:rsidRPr="000C7C6B" w:rsidRDefault="00777166" w:rsidP="00777166">
            <w:pPr>
              <w:jc w:val="center"/>
              <w:rPr>
                <w:sz w:val="20"/>
              </w:rPr>
            </w:pPr>
            <w:r w:rsidRPr="000C7C6B">
              <w:rPr>
                <w:b/>
                <w:color w:val="FFFFFF" w:themeColor="background1"/>
                <w:sz w:val="16"/>
              </w:rPr>
              <w:t>Without severe Beta-lactam allergy</w:t>
            </w:r>
          </w:p>
        </w:tc>
        <w:tc>
          <w:tcPr>
            <w:tcW w:w="2140" w:type="dxa"/>
            <w:shd w:val="clear" w:color="auto" w:fill="000000" w:themeFill="text1"/>
            <w:vAlign w:val="center"/>
          </w:tcPr>
          <w:p w14:paraId="54EB4B96" w14:textId="68F442BA" w:rsidR="00777166" w:rsidRPr="000C7C6B" w:rsidRDefault="00777166" w:rsidP="00777166">
            <w:pPr>
              <w:jc w:val="center"/>
              <w:rPr>
                <w:sz w:val="20"/>
              </w:rPr>
            </w:pPr>
            <w:r w:rsidRPr="000C7C6B">
              <w:rPr>
                <w:b/>
                <w:color w:val="FFFFFF" w:themeColor="background1"/>
                <w:sz w:val="16"/>
              </w:rPr>
              <w:t>Severe Beta-lactam allergy</w:t>
            </w:r>
          </w:p>
        </w:tc>
        <w:tc>
          <w:tcPr>
            <w:tcW w:w="1930" w:type="dxa"/>
            <w:vMerge/>
            <w:shd w:val="clear" w:color="auto" w:fill="auto"/>
            <w:vAlign w:val="center"/>
          </w:tcPr>
          <w:p w14:paraId="61BFA3E3" w14:textId="77777777" w:rsidR="00777166" w:rsidRPr="000C7C6B" w:rsidRDefault="00777166" w:rsidP="00777166">
            <w:pPr>
              <w:jc w:val="center"/>
              <w:rPr>
                <w:sz w:val="18"/>
              </w:rPr>
            </w:pPr>
          </w:p>
        </w:tc>
        <w:tc>
          <w:tcPr>
            <w:tcW w:w="1720" w:type="dxa"/>
            <w:vMerge/>
            <w:shd w:val="clear" w:color="auto" w:fill="auto"/>
            <w:vAlign w:val="center"/>
          </w:tcPr>
          <w:p w14:paraId="0FFF38F9" w14:textId="77777777" w:rsidR="00777166" w:rsidRPr="000C7C6B" w:rsidRDefault="00777166" w:rsidP="00777166">
            <w:pPr>
              <w:jc w:val="center"/>
              <w:rPr>
                <w:sz w:val="16"/>
              </w:rPr>
            </w:pPr>
          </w:p>
        </w:tc>
      </w:tr>
      <w:tr w:rsidR="00777166" w:rsidRPr="000C7C6B" w14:paraId="7D051262" w14:textId="77777777" w:rsidTr="006D0C39">
        <w:trPr>
          <w:trHeight w:val="405"/>
        </w:trPr>
        <w:tc>
          <w:tcPr>
            <w:tcW w:w="2052" w:type="dxa"/>
            <w:shd w:val="clear" w:color="auto" w:fill="auto"/>
            <w:vAlign w:val="center"/>
          </w:tcPr>
          <w:p w14:paraId="4DF29CCC" w14:textId="4AC143AD" w:rsidR="00777166" w:rsidRPr="000C7C6B" w:rsidRDefault="00777166" w:rsidP="00777166">
            <w:pPr>
              <w:jc w:val="center"/>
              <w:rPr>
                <w:i/>
                <w:sz w:val="20"/>
              </w:rPr>
            </w:pPr>
            <w:r w:rsidRPr="000C7C6B">
              <w:rPr>
                <w:i/>
                <w:sz w:val="20"/>
              </w:rPr>
              <w:t xml:space="preserve">Emergent, urethral instrumentation </w:t>
            </w:r>
          </w:p>
        </w:tc>
        <w:tc>
          <w:tcPr>
            <w:tcW w:w="2199" w:type="dxa"/>
            <w:shd w:val="clear" w:color="auto" w:fill="auto"/>
            <w:vAlign w:val="center"/>
          </w:tcPr>
          <w:p w14:paraId="3F6523C6" w14:textId="77777777" w:rsidR="00777166" w:rsidRPr="000C7C6B" w:rsidRDefault="00777166" w:rsidP="00777166">
            <w:pPr>
              <w:jc w:val="center"/>
              <w:rPr>
                <w:sz w:val="20"/>
              </w:rPr>
            </w:pPr>
            <w:r w:rsidRPr="000C7C6B">
              <w:rPr>
                <w:sz w:val="20"/>
              </w:rPr>
              <w:t>Cefazolin</w:t>
            </w:r>
          </w:p>
          <w:p w14:paraId="261A343B" w14:textId="77777777" w:rsidR="00777166" w:rsidRPr="000C7C6B" w:rsidRDefault="00777166" w:rsidP="00777166">
            <w:pPr>
              <w:jc w:val="center"/>
              <w:rPr>
                <w:sz w:val="16"/>
              </w:rPr>
            </w:pPr>
            <w:r w:rsidRPr="000C7C6B">
              <w:rPr>
                <w:sz w:val="16"/>
              </w:rPr>
              <w:t>30 mg/kg if &lt; 67 kg</w:t>
            </w:r>
          </w:p>
          <w:p w14:paraId="6F761001" w14:textId="565271FB" w:rsidR="00777166" w:rsidRPr="000C7C6B" w:rsidRDefault="00777166" w:rsidP="00777166">
            <w:pPr>
              <w:jc w:val="center"/>
              <w:rPr>
                <w:sz w:val="20"/>
              </w:rPr>
            </w:pPr>
            <w:r w:rsidRPr="000C7C6B">
              <w:rPr>
                <w:sz w:val="16"/>
              </w:rPr>
              <w:t>2g if 67-120kg; 3g if ≥120 kg</w:t>
            </w:r>
          </w:p>
        </w:tc>
        <w:tc>
          <w:tcPr>
            <w:tcW w:w="2404" w:type="dxa"/>
            <w:shd w:val="clear" w:color="auto" w:fill="auto"/>
            <w:vAlign w:val="center"/>
          </w:tcPr>
          <w:p w14:paraId="5D455B35" w14:textId="77777777" w:rsidR="00777166" w:rsidRPr="000C7C6B" w:rsidRDefault="00777166" w:rsidP="00777166">
            <w:pPr>
              <w:jc w:val="center"/>
              <w:rPr>
                <w:sz w:val="20"/>
              </w:rPr>
            </w:pPr>
            <w:r w:rsidRPr="000C7C6B">
              <w:rPr>
                <w:sz w:val="20"/>
              </w:rPr>
              <w:t>Clindamycin</w:t>
            </w:r>
          </w:p>
          <w:p w14:paraId="48C8F597" w14:textId="77777777" w:rsidR="00777166" w:rsidRPr="000C7C6B" w:rsidRDefault="00777166" w:rsidP="00777166">
            <w:pPr>
              <w:jc w:val="center"/>
              <w:rPr>
                <w:sz w:val="16"/>
              </w:rPr>
            </w:pPr>
            <w:r w:rsidRPr="000C7C6B">
              <w:rPr>
                <w:sz w:val="16"/>
              </w:rPr>
              <w:t>10 mg/kg if &lt;60 kg</w:t>
            </w:r>
          </w:p>
          <w:p w14:paraId="60828CED" w14:textId="77777777" w:rsidR="00777166" w:rsidRPr="000C7C6B" w:rsidRDefault="00777166" w:rsidP="00777166">
            <w:pPr>
              <w:jc w:val="center"/>
              <w:rPr>
                <w:sz w:val="20"/>
              </w:rPr>
            </w:pPr>
            <w:r w:rsidRPr="000C7C6B">
              <w:rPr>
                <w:sz w:val="16"/>
              </w:rPr>
              <w:t>600 mg if ≥60 kg</w:t>
            </w:r>
            <w:r w:rsidRPr="000C7C6B">
              <w:rPr>
                <w:sz w:val="20"/>
              </w:rPr>
              <w:t xml:space="preserve"> </w:t>
            </w:r>
          </w:p>
          <w:p w14:paraId="2505AA78" w14:textId="77777777" w:rsidR="00777166" w:rsidRPr="000C7C6B" w:rsidRDefault="00777166" w:rsidP="00777166">
            <w:pPr>
              <w:jc w:val="center"/>
              <w:rPr>
                <w:sz w:val="20"/>
              </w:rPr>
            </w:pPr>
            <w:r w:rsidRPr="000C7C6B">
              <w:rPr>
                <w:sz w:val="20"/>
              </w:rPr>
              <w:t>+</w:t>
            </w:r>
          </w:p>
          <w:p w14:paraId="33EB8D04" w14:textId="1FF56A8F" w:rsidR="00777166" w:rsidRPr="000C7C6B" w:rsidRDefault="00777166" w:rsidP="00777166">
            <w:pPr>
              <w:jc w:val="center"/>
              <w:rPr>
                <w:sz w:val="20"/>
              </w:rPr>
            </w:pPr>
            <w:r w:rsidRPr="000C7C6B">
              <w:rPr>
                <w:sz w:val="20"/>
              </w:rPr>
              <w:t>Gentamicin</w:t>
            </w:r>
          </w:p>
          <w:p w14:paraId="1F50E4A9" w14:textId="6E8D9C54" w:rsidR="00777166" w:rsidRPr="000C7C6B" w:rsidRDefault="00777166" w:rsidP="00777166">
            <w:pPr>
              <w:jc w:val="center"/>
              <w:rPr>
                <w:sz w:val="20"/>
              </w:rPr>
            </w:pPr>
            <w:r w:rsidRPr="000C7C6B">
              <w:rPr>
                <w:sz w:val="16"/>
              </w:rPr>
              <w:t>2.5 mg/kg</w:t>
            </w:r>
          </w:p>
        </w:tc>
        <w:tc>
          <w:tcPr>
            <w:tcW w:w="2140" w:type="dxa"/>
            <w:shd w:val="clear" w:color="auto" w:fill="auto"/>
            <w:vAlign w:val="center"/>
          </w:tcPr>
          <w:p w14:paraId="49B34677" w14:textId="77777777" w:rsidR="00777166" w:rsidRPr="000C7C6B" w:rsidRDefault="00777166" w:rsidP="00777166">
            <w:pPr>
              <w:jc w:val="center"/>
              <w:rPr>
                <w:sz w:val="20"/>
              </w:rPr>
            </w:pPr>
            <w:r w:rsidRPr="000C7C6B">
              <w:rPr>
                <w:sz w:val="20"/>
              </w:rPr>
              <w:t>Cefazolin</w:t>
            </w:r>
          </w:p>
          <w:p w14:paraId="7DA3181F" w14:textId="77777777" w:rsidR="00777166" w:rsidRPr="000C7C6B" w:rsidRDefault="00777166" w:rsidP="00777166">
            <w:pPr>
              <w:jc w:val="center"/>
              <w:rPr>
                <w:sz w:val="16"/>
              </w:rPr>
            </w:pPr>
            <w:r w:rsidRPr="000C7C6B">
              <w:rPr>
                <w:sz w:val="16"/>
              </w:rPr>
              <w:t>30 mg/kg if &lt; 67 kg</w:t>
            </w:r>
          </w:p>
          <w:p w14:paraId="7D60E941" w14:textId="74E155BE" w:rsidR="00777166" w:rsidRPr="000C7C6B" w:rsidRDefault="00777166" w:rsidP="00777166">
            <w:pPr>
              <w:jc w:val="center"/>
              <w:rPr>
                <w:sz w:val="20"/>
              </w:rPr>
            </w:pPr>
            <w:r w:rsidRPr="000C7C6B">
              <w:rPr>
                <w:sz w:val="16"/>
              </w:rPr>
              <w:t>2g if 67-120kg; 3g if ≥120 kg</w:t>
            </w:r>
          </w:p>
        </w:tc>
        <w:tc>
          <w:tcPr>
            <w:tcW w:w="2140" w:type="dxa"/>
            <w:shd w:val="clear" w:color="auto" w:fill="auto"/>
            <w:vAlign w:val="center"/>
          </w:tcPr>
          <w:p w14:paraId="03A35D3A" w14:textId="77777777" w:rsidR="00777166" w:rsidRPr="000C7C6B" w:rsidRDefault="00777166" w:rsidP="00777166">
            <w:pPr>
              <w:jc w:val="center"/>
              <w:rPr>
                <w:sz w:val="20"/>
              </w:rPr>
            </w:pPr>
            <w:r w:rsidRPr="000C7C6B">
              <w:rPr>
                <w:sz w:val="20"/>
              </w:rPr>
              <w:t>Gentamicin</w:t>
            </w:r>
          </w:p>
          <w:p w14:paraId="09E155DB" w14:textId="2D3C2FA5" w:rsidR="00777166" w:rsidRPr="000C7C6B" w:rsidRDefault="00777166" w:rsidP="00777166">
            <w:pPr>
              <w:jc w:val="center"/>
              <w:rPr>
                <w:sz w:val="20"/>
              </w:rPr>
            </w:pPr>
            <w:r w:rsidRPr="000C7C6B">
              <w:rPr>
                <w:sz w:val="16"/>
              </w:rPr>
              <w:t>2.5 mg/kg</w:t>
            </w:r>
          </w:p>
        </w:tc>
        <w:tc>
          <w:tcPr>
            <w:tcW w:w="1930" w:type="dxa"/>
            <w:shd w:val="clear" w:color="auto" w:fill="auto"/>
            <w:vAlign w:val="center"/>
          </w:tcPr>
          <w:p w14:paraId="78FCA1E8" w14:textId="70120092" w:rsidR="00777166" w:rsidRPr="000C7C6B" w:rsidRDefault="00777166" w:rsidP="00777166">
            <w:pPr>
              <w:jc w:val="center"/>
              <w:rPr>
                <w:sz w:val="18"/>
              </w:rPr>
            </w:pPr>
            <w:r w:rsidRPr="000C7C6B">
              <w:rPr>
                <w:sz w:val="18"/>
              </w:rPr>
              <w:t>Cefazolin = 4 hr</w:t>
            </w:r>
          </w:p>
          <w:p w14:paraId="48862DD5" w14:textId="77777777" w:rsidR="00777166" w:rsidRPr="000C7C6B" w:rsidRDefault="00777166" w:rsidP="00777166">
            <w:pPr>
              <w:jc w:val="center"/>
              <w:rPr>
                <w:sz w:val="18"/>
              </w:rPr>
            </w:pPr>
            <w:r w:rsidRPr="000C7C6B">
              <w:rPr>
                <w:sz w:val="18"/>
              </w:rPr>
              <w:t>Clindamycin = 6 hr</w:t>
            </w:r>
          </w:p>
          <w:p w14:paraId="16E92DED" w14:textId="77777777" w:rsidR="00777166" w:rsidRPr="000C7C6B" w:rsidRDefault="00777166" w:rsidP="00777166">
            <w:pPr>
              <w:jc w:val="center"/>
              <w:rPr>
                <w:sz w:val="20"/>
              </w:rPr>
            </w:pPr>
            <w:r w:rsidRPr="000C7C6B">
              <w:rPr>
                <w:sz w:val="20"/>
              </w:rPr>
              <w:t>Gentamicin = 8 hr</w:t>
            </w:r>
          </w:p>
          <w:p w14:paraId="24A7741F" w14:textId="77777777" w:rsidR="00777166" w:rsidRPr="000C7C6B" w:rsidRDefault="00777166" w:rsidP="00777166">
            <w:pPr>
              <w:jc w:val="center"/>
              <w:rPr>
                <w:sz w:val="18"/>
              </w:rPr>
            </w:pPr>
          </w:p>
        </w:tc>
        <w:tc>
          <w:tcPr>
            <w:tcW w:w="1720" w:type="dxa"/>
            <w:shd w:val="clear" w:color="auto" w:fill="auto"/>
            <w:vAlign w:val="center"/>
          </w:tcPr>
          <w:p w14:paraId="471EA0A1" w14:textId="0EDC40BD" w:rsidR="00777166" w:rsidRPr="000C7C6B" w:rsidRDefault="00777166" w:rsidP="00777166">
            <w:pPr>
              <w:jc w:val="center"/>
              <w:rPr>
                <w:sz w:val="16"/>
              </w:rPr>
            </w:pPr>
            <w:r w:rsidRPr="000C7C6B">
              <w:rPr>
                <w:sz w:val="16"/>
              </w:rPr>
              <w:t>Should not exceed 24 hours including pre-op dose</w:t>
            </w:r>
          </w:p>
        </w:tc>
      </w:tr>
      <w:tr w:rsidR="00777166" w:rsidRPr="000C7C6B" w14:paraId="76C060E7" w14:textId="77777777" w:rsidTr="009F56C5">
        <w:trPr>
          <w:trHeight w:val="1160"/>
        </w:trPr>
        <w:tc>
          <w:tcPr>
            <w:tcW w:w="2052" w:type="dxa"/>
            <w:shd w:val="clear" w:color="auto" w:fill="auto"/>
            <w:vAlign w:val="center"/>
          </w:tcPr>
          <w:p w14:paraId="2810C592" w14:textId="142AC9B8" w:rsidR="00777166" w:rsidRPr="000C7C6B" w:rsidRDefault="00777166" w:rsidP="00777166">
            <w:pPr>
              <w:jc w:val="center"/>
              <w:rPr>
                <w:i/>
                <w:sz w:val="20"/>
              </w:rPr>
            </w:pPr>
            <w:r w:rsidRPr="000C7C6B">
              <w:rPr>
                <w:i/>
                <w:sz w:val="20"/>
              </w:rPr>
              <w:t>Procedure involving implanted prosthesis (e.g. testicular prosthesis</w:t>
            </w:r>
          </w:p>
        </w:tc>
        <w:tc>
          <w:tcPr>
            <w:tcW w:w="2199" w:type="dxa"/>
            <w:shd w:val="clear" w:color="auto" w:fill="auto"/>
            <w:vAlign w:val="center"/>
          </w:tcPr>
          <w:p w14:paraId="0789BAB8" w14:textId="77777777" w:rsidR="00777166" w:rsidRPr="000C7C6B" w:rsidRDefault="00777166" w:rsidP="00777166">
            <w:pPr>
              <w:jc w:val="center"/>
              <w:rPr>
                <w:sz w:val="20"/>
              </w:rPr>
            </w:pPr>
            <w:r w:rsidRPr="000C7C6B">
              <w:rPr>
                <w:sz w:val="20"/>
              </w:rPr>
              <w:t>Cefazolin</w:t>
            </w:r>
          </w:p>
          <w:p w14:paraId="49CCE5A8" w14:textId="77777777" w:rsidR="00777166" w:rsidRPr="000C7C6B" w:rsidRDefault="00777166" w:rsidP="00777166">
            <w:pPr>
              <w:jc w:val="center"/>
              <w:rPr>
                <w:sz w:val="16"/>
              </w:rPr>
            </w:pPr>
            <w:r w:rsidRPr="000C7C6B">
              <w:rPr>
                <w:sz w:val="16"/>
              </w:rPr>
              <w:t>30 mg/kg if &lt; 67 kg</w:t>
            </w:r>
          </w:p>
          <w:p w14:paraId="01009525" w14:textId="77777777" w:rsidR="00777166" w:rsidRPr="000C7C6B" w:rsidRDefault="00777166" w:rsidP="00777166">
            <w:pPr>
              <w:jc w:val="center"/>
              <w:rPr>
                <w:sz w:val="16"/>
              </w:rPr>
            </w:pPr>
            <w:r w:rsidRPr="000C7C6B">
              <w:rPr>
                <w:sz w:val="16"/>
              </w:rPr>
              <w:t>2g if 67-120kg; 3g if ≥120 kg</w:t>
            </w:r>
          </w:p>
          <w:p w14:paraId="10AC6603" w14:textId="5737C052" w:rsidR="00777166" w:rsidRPr="000C7C6B" w:rsidRDefault="00777166" w:rsidP="00777166">
            <w:pPr>
              <w:jc w:val="center"/>
              <w:rPr>
                <w:sz w:val="20"/>
              </w:rPr>
            </w:pPr>
            <w:r w:rsidRPr="000C7C6B">
              <w:rPr>
                <w:sz w:val="20"/>
              </w:rPr>
              <w:t>+</w:t>
            </w:r>
          </w:p>
          <w:p w14:paraId="40D239A9" w14:textId="77777777" w:rsidR="00777166" w:rsidRPr="000C7C6B" w:rsidRDefault="00777166" w:rsidP="00777166">
            <w:pPr>
              <w:jc w:val="center"/>
              <w:rPr>
                <w:sz w:val="20"/>
              </w:rPr>
            </w:pPr>
            <w:r w:rsidRPr="000C7C6B">
              <w:rPr>
                <w:sz w:val="20"/>
              </w:rPr>
              <w:t>Gentamicin</w:t>
            </w:r>
          </w:p>
          <w:p w14:paraId="26782C7C" w14:textId="5BFAE78D" w:rsidR="00777166" w:rsidRPr="000C7C6B" w:rsidRDefault="00777166" w:rsidP="00777166">
            <w:pPr>
              <w:jc w:val="center"/>
              <w:rPr>
                <w:sz w:val="20"/>
              </w:rPr>
            </w:pPr>
            <w:r w:rsidRPr="000C7C6B">
              <w:rPr>
                <w:sz w:val="16"/>
              </w:rPr>
              <w:t>2.5 mg/kg</w:t>
            </w:r>
          </w:p>
        </w:tc>
        <w:tc>
          <w:tcPr>
            <w:tcW w:w="2404" w:type="dxa"/>
            <w:shd w:val="clear" w:color="auto" w:fill="auto"/>
            <w:vAlign w:val="center"/>
          </w:tcPr>
          <w:p w14:paraId="72914477" w14:textId="77777777" w:rsidR="00777166" w:rsidRPr="000C7C6B" w:rsidRDefault="00777166" w:rsidP="00777166">
            <w:pPr>
              <w:jc w:val="center"/>
              <w:rPr>
                <w:sz w:val="20"/>
              </w:rPr>
            </w:pPr>
            <w:r w:rsidRPr="000C7C6B">
              <w:rPr>
                <w:sz w:val="20"/>
              </w:rPr>
              <w:t>Clindamycin</w:t>
            </w:r>
          </w:p>
          <w:p w14:paraId="49FC731B" w14:textId="77777777" w:rsidR="00777166" w:rsidRPr="000C7C6B" w:rsidRDefault="00777166" w:rsidP="00777166">
            <w:pPr>
              <w:jc w:val="center"/>
              <w:rPr>
                <w:sz w:val="16"/>
              </w:rPr>
            </w:pPr>
            <w:r w:rsidRPr="000C7C6B">
              <w:rPr>
                <w:sz w:val="16"/>
              </w:rPr>
              <w:t>10 mg/kg if &lt;60 kg</w:t>
            </w:r>
          </w:p>
          <w:p w14:paraId="74D89F9B" w14:textId="77777777" w:rsidR="00777166" w:rsidRPr="000C7C6B" w:rsidRDefault="00777166" w:rsidP="00777166">
            <w:pPr>
              <w:jc w:val="center"/>
              <w:rPr>
                <w:sz w:val="20"/>
              </w:rPr>
            </w:pPr>
            <w:r w:rsidRPr="000C7C6B">
              <w:rPr>
                <w:sz w:val="16"/>
              </w:rPr>
              <w:t>600 mg if ≥60 kg</w:t>
            </w:r>
            <w:r w:rsidRPr="000C7C6B">
              <w:rPr>
                <w:sz w:val="20"/>
              </w:rPr>
              <w:t xml:space="preserve"> </w:t>
            </w:r>
          </w:p>
          <w:p w14:paraId="6317D3FE" w14:textId="77777777" w:rsidR="00777166" w:rsidRPr="000C7C6B" w:rsidRDefault="00777166" w:rsidP="00777166">
            <w:pPr>
              <w:jc w:val="center"/>
              <w:rPr>
                <w:sz w:val="20"/>
              </w:rPr>
            </w:pPr>
            <w:r w:rsidRPr="000C7C6B">
              <w:rPr>
                <w:sz w:val="20"/>
              </w:rPr>
              <w:t>+</w:t>
            </w:r>
          </w:p>
          <w:p w14:paraId="2568B03C" w14:textId="58377888" w:rsidR="00777166" w:rsidRPr="000C7C6B" w:rsidRDefault="00777166" w:rsidP="00777166">
            <w:pPr>
              <w:jc w:val="center"/>
              <w:rPr>
                <w:sz w:val="20"/>
              </w:rPr>
            </w:pPr>
            <w:r w:rsidRPr="000C7C6B">
              <w:rPr>
                <w:sz w:val="20"/>
              </w:rPr>
              <w:t>Gentamicin</w:t>
            </w:r>
          </w:p>
          <w:p w14:paraId="6B4F5E98" w14:textId="3C3DC790" w:rsidR="00777166" w:rsidRPr="000C7C6B" w:rsidRDefault="00777166" w:rsidP="00777166">
            <w:pPr>
              <w:jc w:val="center"/>
              <w:rPr>
                <w:sz w:val="20"/>
              </w:rPr>
            </w:pPr>
            <w:r w:rsidRPr="000C7C6B">
              <w:rPr>
                <w:sz w:val="16"/>
              </w:rPr>
              <w:t>2.5 mg/kg</w:t>
            </w:r>
          </w:p>
        </w:tc>
        <w:tc>
          <w:tcPr>
            <w:tcW w:w="2140" w:type="dxa"/>
            <w:shd w:val="clear" w:color="auto" w:fill="auto"/>
            <w:vAlign w:val="center"/>
          </w:tcPr>
          <w:p w14:paraId="08CFB676" w14:textId="77777777" w:rsidR="00777166" w:rsidRPr="000C7C6B" w:rsidRDefault="00777166" w:rsidP="00777166">
            <w:pPr>
              <w:jc w:val="center"/>
              <w:rPr>
                <w:sz w:val="20"/>
              </w:rPr>
            </w:pPr>
            <w:r w:rsidRPr="000C7C6B">
              <w:rPr>
                <w:sz w:val="20"/>
              </w:rPr>
              <w:t>Vancomycin</w:t>
            </w:r>
          </w:p>
          <w:p w14:paraId="23979447" w14:textId="77777777" w:rsidR="00777166" w:rsidRPr="000C7C6B" w:rsidRDefault="00777166" w:rsidP="00777166">
            <w:pPr>
              <w:jc w:val="center"/>
              <w:rPr>
                <w:sz w:val="16"/>
              </w:rPr>
            </w:pPr>
            <w:r w:rsidRPr="000C7C6B">
              <w:rPr>
                <w:sz w:val="16"/>
              </w:rPr>
              <w:t>15 mg/kg if &lt;67 kg</w:t>
            </w:r>
          </w:p>
          <w:p w14:paraId="09201F3E" w14:textId="77777777" w:rsidR="00777166" w:rsidRPr="000C7C6B" w:rsidRDefault="00777166" w:rsidP="00777166">
            <w:pPr>
              <w:jc w:val="center"/>
              <w:rPr>
                <w:sz w:val="16"/>
              </w:rPr>
            </w:pPr>
            <w:r w:rsidRPr="000C7C6B">
              <w:rPr>
                <w:sz w:val="16"/>
              </w:rPr>
              <w:t>1g if 67-120kg; 1.5g if ≥120kg</w:t>
            </w:r>
          </w:p>
          <w:p w14:paraId="305B50E3" w14:textId="77777777" w:rsidR="00777166" w:rsidRPr="000C7C6B" w:rsidRDefault="00777166" w:rsidP="00777166">
            <w:pPr>
              <w:jc w:val="center"/>
              <w:rPr>
                <w:sz w:val="20"/>
              </w:rPr>
            </w:pPr>
            <w:r w:rsidRPr="000C7C6B">
              <w:rPr>
                <w:sz w:val="20"/>
              </w:rPr>
              <w:t>+</w:t>
            </w:r>
          </w:p>
          <w:p w14:paraId="3A3AD341" w14:textId="77777777" w:rsidR="00777166" w:rsidRPr="000C7C6B" w:rsidRDefault="00777166" w:rsidP="00777166">
            <w:pPr>
              <w:jc w:val="center"/>
              <w:rPr>
                <w:sz w:val="20"/>
              </w:rPr>
            </w:pPr>
            <w:r w:rsidRPr="000C7C6B">
              <w:rPr>
                <w:sz w:val="20"/>
              </w:rPr>
              <w:t>Gentamicin</w:t>
            </w:r>
          </w:p>
          <w:p w14:paraId="5EECED58" w14:textId="7DC746B1" w:rsidR="00777166" w:rsidRPr="000C7C6B" w:rsidRDefault="00777166" w:rsidP="00777166">
            <w:pPr>
              <w:jc w:val="center"/>
              <w:rPr>
                <w:sz w:val="20"/>
              </w:rPr>
            </w:pPr>
            <w:r w:rsidRPr="000C7C6B">
              <w:rPr>
                <w:sz w:val="16"/>
              </w:rPr>
              <w:t>2.5 mg/kg</w:t>
            </w:r>
          </w:p>
        </w:tc>
        <w:tc>
          <w:tcPr>
            <w:tcW w:w="2140" w:type="dxa"/>
            <w:shd w:val="clear" w:color="auto" w:fill="auto"/>
            <w:vAlign w:val="center"/>
          </w:tcPr>
          <w:p w14:paraId="1186AF30" w14:textId="77777777" w:rsidR="00777166" w:rsidRPr="000C7C6B" w:rsidRDefault="00777166" w:rsidP="00777166">
            <w:pPr>
              <w:jc w:val="center"/>
              <w:rPr>
                <w:sz w:val="20"/>
              </w:rPr>
            </w:pPr>
            <w:r w:rsidRPr="000C7C6B">
              <w:rPr>
                <w:sz w:val="20"/>
              </w:rPr>
              <w:t>Vancomycin</w:t>
            </w:r>
          </w:p>
          <w:p w14:paraId="76FB7A4F" w14:textId="77777777" w:rsidR="00777166" w:rsidRPr="000C7C6B" w:rsidRDefault="00777166" w:rsidP="00777166">
            <w:pPr>
              <w:jc w:val="center"/>
              <w:rPr>
                <w:sz w:val="16"/>
              </w:rPr>
            </w:pPr>
            <w:r w:rsidRPr="000C7C6B">
              <w:rPr>
                <w:sz w:val="16"/>
              </w:rPr>
              <w:t>15 mg/kg if &lt;67 kg</w:t>
            </w:r>
          </w:p>
          <w:p w14:paraId="2890198B" w14:textId="77777777" w:rsidR="00777166" w:rsidRPr="000C7C6B" w:rsidRDefault="00777166" w:rsidP="00777166">
            <w:pPr>
              <w:jc w:val="center"/>
              <w:rPr>
                <w:sz w:val="16"/>
              </w:rPr>
            </w:pPr>
            <w:r w:rsidRPr="000C7C6B">
              <w:rPr>
                <w:sz w:val="16"/>
              </w:rPr>
              <w:t>1g if 67-120kg; 1.5g if ≥120kg</w:t>
            </w:r>
          </w:p>
          <w:p w14:paraId="3B30B241" w14:textId="77777777" w:rsidR="00777166" w:rsidRPr="000C7C6B" w:rsidRDefault="00777166" w:rsidP="00777166">
            <w:pPr>
              <w:jc w:val="center"/>
              <w:rPr>
                <w:sz w:val="20"/>
              </w:rPr>
            </w:pPr>
            <w:r w:rsidRPr="000C7C6B">
              <w:rPr>
                <w:sz w:val="20"/>
              </w:rPr>
              <w:t>+</w:t>
            </w:r>
          </w:p>
          <w:p w14:paraId="56332966" w14:textId="77777777" w:rsidR="00777166" w:rsidRPr="000C7C6B" w:rsidRDefault="00777166" w:rsidP="00777166">
            <w:pPr>
              <w:jc w:val="center"/>
              <w:rPr>
                <w:sz w:val="20"/>
              </w:rPr>
            </w:pPr>
            <w:r w:rsidRPr="000C7C6B">
              <w:rPr>
                <w:sz w:val="20"/>
              </w:rPr>
              <w:t>Gentamicin</w:t>
            </w:r>
          </w:p>
          <w:p w14:paraId="425A3A30" w14:textId="03C81A54" w:rsidR="00777166" w:rsidRPr="000C7C6B" w:rsidRDefault="00777166" w:rsidP="00777166">
            <w:pPr>
              <w:jc w:val="center"/>
              <w:rPr>
                <w:sz w:val="20"/>
              </w:rPr>
            </w:pPr>
            <w:r w:rsidRPr="000C7C6B">
              <w:rPr>
                <w:sz w:val="16"/>
              </w:rPr>
              <w:t>2.5 mg/kg</w:t>
            </w:r>
          </w:p>
        </w:tc>
        <w:tc>
          <w:tcPr>
            <w:tcW w:w="1930" w:type="dxa"/>
            <w:shd w:val="clear" w:color="auto" w:fill="auto"/>
            <w:vAlign w:val="center"/>
          </w:tcPr>
          <w:p w14:paraId="014C5BC3" w14:textId="77777777" w:rsidR="00777166" w:rsidRPr="000C7C6B" w:rsidRDefault="00777166" w:rsidP="00777166">
            <w:pPr>
              <w:jc w:val="center"/>
              <w:rPr>
                <w:sz w:val="18"/>
              </w:rPr>
            </w:pPr>
            <w:r w:rsidRPr="000C7C6B">
              <w:rPr>
                <w:sz w:val="18"/>
              </w:rPr>
              <w:t>Cefazolin = 4 hr</w:t>
            </w:r>
          </w:p>
          <w:p w14:paraId="3353B840" w14:textId="77777777" w:rsidR="00777166" w:rsidRPr="000C7C6B" w:rsidRDefault="00777166" w:rsidP="00777166">
            <w:pPr>
              <w:jc w:val="center"/>
              <w:rPr>
                <w:sz w:val="18"/>
              </w:rPr>
            </w:pPr>
            <w:r w:rsidRPr="000C7C6B">
              <w:rPr>
                <w:sz w:val="18"/>
              </w:rPr>
              <w:t>Clindamycin = 6 hr</w:t>
            </w:r>
          </w:p>
          <w:p w14:paraId="2DD03157" w14:textId="77777777" w:rsidR="00777166" w:rsidRPr="000C7C6B" w:rsidRDefault="00777166" w:rsidP="00777166">
            <w:pPr>
              <w:jc w:val="center"/>
              <w:rPr>
                <w:sz w:val="20"/>
              </w:rPr>
            </w:pPr>
            <w:r w:rsidRPr="000C7C6B">
              <w:rPr>
                <w:sz w:val="20"/>
              </w:rPr>
              <w:t>Gentamicin = 8 hr</w:t>
            </w:r>
          </w:p>
          <w:p w14:paraId="1A770886" w14:textId="27019207" w:rsidR="00777166" w:rsidRPr="000C7C6B" w:rsidRDefault="00777166" w:rsidP="00777166">
            <w:pPr>
              <w:jc w:val="center"/>
              <w:rPr>
                <w:sz w:val="18"/>
              </w:rPr>
            </w:pPr>
            <w:r w:rsidRPr="000C7C6B">
              <w:rPr>
                <w:sz w:val="18"/>
              </w:rPr>
              <w:t>Vancomycin = n/a</w:t>
            </w:r>
          </w:p>
        </w:tc>
        <w:tc>
          <w:tcPr>
            <w:tcW w:w="1720" w:type="dxa"/>
            <w:shd w:val="clear" w:color="auto" w:fill="auto"/>
            <w:vAlign w:val="center"/>
          </w:tcPr>
          <w:p w14:paraId="638EC249" w14:textId="43E1954B" w:rsidR="00777166" w:rsidRPr="000C7C6B" w:rsidRDefault="00777166" w:rsidP="00777166">
            <w:pPr>
              <w:jc w:val="center"/>
              <w:rPr>
                <w:sz w:val="16"/>
              </w:rPr>
            </w:pPr>
            <w:r w:rsidRPr="000C7C6B">
              <w:rPr>
                <w:sz w:val="16"/>
              </w:rPr>
              <w:t>Should not exceed 24 hours including pre-op dose</w:t>
            </w:r>
          </w:p>
        </w:tc>
      </w:tr>
      <w:tr w:rsidR="00777166" w:rsidRPr="000C7C6B" w14:paraId="7FAA4FA7" w14:textId="77777777" w:rsidTr="00007CD0">
        <w:trPr>
          <w:trHeight w:val="1160"/>
        </w:trPr>
        <w:tc>
          <w:tcPr>
            <w:tcW w:w="2052" w:type="dxa"/>
            <w:shd w:val="clear" w:color="auto" w:fill="auto"/>
            <w:vAlign w:val="center"/>
          </w:tcPr>
          <w:p w14:paraId="54BCB9D5" w14:textId="43EC506F" w:rsidR="00777166" w:rsidRPr="000C7C6B" w:rsidRDefault="00777166" w:rsidP="00777166">
            <w:pPr>
              <w:jc w:val="center"/>
              <w:rPr>
                <w:i/>
                <w:sz w:val="20"/>
              </w:rPr>
            </w:pPr>
            <w:r w:rsidRPr="000C7C6B">
              <w:rPr>
                <w:i/>
                <w:sz w:val="20"/>
              </w:rPr>
              <w:t>Procedure involving entry into intestine: open or laparoscopic (MACE,Monti, Augmentation cystoplasty, Illeal Conduit)</w:t>
            </w:r>
          </w:p>
        </w:tc>
        <w:tc>
          <w:tcPr>
            <w:tcW w:w="2199" w:type="dxa"/>
            <w:shd w:val="clear" w:color="auto" w:fill="auto"/>
            <w:vAlign w:val="center"/>
          </w:tcPr>
          <w:p w14:paraId="5FD756E4" w14:textId="77777777" w:rsidR="00777166" w:rsidRPr="000C7C6B" w:rsidRDefault="00777166" w:rsidP="00777166">
            <w:pPr>
              <w:jc w:val="center"/>
              <w:rPr>
                <w:sz w:val="20"/>
              </w:rPr>
            </w:pPr>
            <w:r w:rsidRPr="000C7C6B">
              <w:rPr>
                <w:sz w:val="20"/>
              </w:rPr>
              <w:t>Cefoxitin</w:t>
            </w:r>
          </w:p>
          <w:p w14:paraId="632D58D8" w14:textId="77777777" w:rsidR="00777166" w:rsidRPr="000C7C6B" w:rsidRDefault="00777166" w:rsidP="00777166">
            <w:pPr>
              <w:jc w:val="center"/>
              <w:rPr>
                <w:sz w:val="16"/>
              </w:rPr>
            </w:pPr>
            <w:r w:rsidRPr="000C7C6B">
              <w:rPr>
                <w:sz w:val="16"/>
              </w:rPr>
              <w:t>40 mg/kg if &lt; 50 kg</w:t>
            </w:r>
          </w:p>
          <w:p w14:paraId="673205D4" w14:textId="5DB64583" w:rsidR="00777166" w:rsidRPr="000C7C6B" w:rsidRDefault="00777166" w:rsidP="00777166">
            <w:pPr>
              <w:jc w:val="center"/>
              <w:rPr>
                <w:sz w:val="20"/>
              </w:rPr>
            </w:pPr>
            <w:r w:rsidRPr="000C7C6B">
              <w:rPr>
                <w:sz w:val="16"/>
              </w:rPr>
              <w:t>2g if ≥50 kg</w:t>
            </w:r>
          </w:p>
        </w:tc>
        <w:tc>
          <w:tcPr>
            <w:tcW w:w="2404" w:type="dxa"/>
            <w:shd w:val="clear" w:color="auto" w:fill="auto"/>
            <w:vAlign w:val="center"/>
          </w:tcPr>
          <w:p w14:paraId="349593C6" w14:textId="77777777" w:rsidR="00777166" w:rsidRPr="000C7C6B" w:rsidRDefault="00777166" w:rsidP="00777166">
            <w:pPr>
              <w:jc w:val="center"/>
              <w:rPr>
                <w:sz w:val="20"/>
              </w:rPr>
            </w:pPr>
            <w:r w:rsidRPr="000C7C6B">
              <w:rPr>
                <w:sz w:val="20"/>
              </w:rPr>
              <w:t>Clindamycin</w:t>
            </w:r>
          </w:p>
          <w:p w14:paraId="6952DCF5" w14:textId="77777777" w:rsidR="00777166" w:rsidRPr="000C7C6B" w:rsidRDefault="00777166" w:rsidP="00777166">
            <w:pPr>
              <w:jc w:val="center"/>
              <w:rPr>
                <w:sz w:val="16"/>
              </w:rPr>
            </w:pPr>
            <w:r w:rsidRPr="000C7C6B">
              <w:rPr>
                <w:sz w:val="16"/>
              </w:rPr>
              <w:t>10 mg/kg if &lt;60 kg</w:t>
            </w:r>
          </w:p>
          <w:p w14:paraId="2AF38E87" w14:textId="77777777" w:rsidR="00777166" w:rsidRPr="000C7C6B" w:rsidRDefault="00777166" w:rsidP="00777166">
            <w:pPr>
              <w:jc w:val="center"/>
              <w:rPr>
                <w:sz w:val="20"/>
              </w:rPr>
            </w:pPr>
            <w:r w:rsidRPr="000C7C6B">
              <w:rPr>
                <w:sz w:val="16"/>
              </w:rPr>
              <w:t>600 mg if ≥60 kg</w:t>
            </w:r>
            <w:r w:rsidRPr="000C7C6B">
              <w:rPr>
                <w:sz w:val="20"/>
              </w:rPr>
              <w:t xml:space="preserve"> </w:t>
            </w:r>
          </w:p>
          <w:p w14:paraId="5CAF9D9E" w14:textId="77777777" w:rsidR="00777166" w:rsidRPr="000C7C6B" w:rsidRDefault="00777166" w:rsidP="00777166">
            <w:pPr>
              <w:jc w:val="center"/>
              <w:rPr>
                <w:sz w:val="20"/>
              </w:rPr>
            </w:pPr>
            <w:r w:rsidRPr="000C7C6B">
              <w:rPr>
                <w:sz w:val="20"/>
              </w:rPr>
              <w:t>+</w:t>
            </w:r>
          </w:p>
          <w:p w14:paraId="583EA8AA" w14:textId="77777777" w:rsidR="00777166" w:rsidRPr="000C7C6B" w:rsidRDefault="00777166" w:rsidP="00777166">
            <w:pPr>
              <w:jc w:val="center"/>
              <w:rPr>
                <w:sz w:val="20"/>
              </w:rPr>
            </w:pPr>
            <w:r w:rsidRPr="000C7C6B">
              <w:rPr>
                <w:sz w:val="20"/>
              </w:rPr>
              <w:t>Gentamicin</w:t>
            </w:r>
          </w:p>
          <w:p w14:paraId="051693F9" w14:textId="76D95BAB" w:rsidR="00777166" w:rsidRPr="000C7C6B" w:rsidRDefault="00777166" w:rsidP="00777166">
            <w:pPr>
              <w:jc w:val="center"/>
              <w:rPr>
                <w:sz w:val="20"/>
              </w:rPr>
            </w:pPr>
            <w:r w:rsidRPr="000C7C6B">
              <w:rPr>
                <w:sz w:val="16"/>
              </w:rPr>
              <w:t>2.5 mg/kg</w:t>
            </w:r>
          </w:p>
        </w:tc>
        <w:tc>
          <w:tcPr>
            <w:tcW w:w="2140" w:type="dxa"/>
            <w:shd w:val="clear" w:color="auto" w:fill="auto"/>
            <w:vAlign w:val="center"/>
          </w:tcPr>
          <w:p w14:paraId="0B9EAE21" w14:textId="77777777" w:rsidR="00777166" w:rsidRPr="000C7C6B" w:rsidRDefault="00777166" w:rsidP="00777166">
            <w:pPr>
              <w:jc w:val="center"/>
              <w:rPr>
                <w:sz w:val="20"/>
              </w:rPr>
            </w:pPr>
            <w:r w:rsidRPr="000C7C6B">
              <w:rPr>
                <w:sz w:val="20"/>
              </w:rPr>
              <w:t>Vancomycin</w:t>
            </w:r>
          </w:p>
          <w:p w14:paraId="618AD6F7" w14:textId="77777777" w:rsidR="00777166" w:rsidRPr="000C7C6B" w:rsidRDefault="00777166" w:rsidP="00777166">
            <w:pPr>
              <w:jc w:val="center"/>
              <w:rPr>
                <w:sz w:val="16"/>
              </w:rPr>
            </w:pPr>
            <w:r w:rsidRPr="000C7C6B">
              <w:rPr>
                <w:sz w:val="16"/>
              </w:rPr>
              <w:t>15 mg/kg if &lt;67 kg</w:t>
            </w:r>
          </w:p>
          <w:p w14:paraId="2665BDAA" w14:textId="77777777" w:rsidR="00777166" w:rsidRPr="000C7C6B" w:rsidRDefault="00777166" w:rsidP="00777166">
            <w:pPr>
              <w:jc w:val="center"/>
              <w:rPr>
                <w:sz w:val="16"/>
              </w:rPr>
            </w:pPr>
            <w:r w:rsidRPr="000C7C6B">
              <w:rPr>
                <w:sz w:val="16"/>
              </w:rPr>
              <w:t>1g if 67-120kg; 1.5g if ≥120kg</w:t>
            </w:r>
          </w:p>
          <w:p w14:paraId="2829E6DF" w14:textId="77777777" w:rsidR="00777166" w:rsidRPr="000C7C6B" w:rsidRDefault="00777166" w:rsidP="00777166">
            <w:pPr>
              <w:jc w:val="center"/>
              <w:rPr>
                <w:sz w:val="20"/>
              </w:rPr>
            </w:pPr>
            <w:r w:rsidRPr="000C7C6B">
              <w:rPr>
                <w:sz w:val="20"/>
              </w:rPr>
              <w:t>+</w:t>
            </w:r>
          </w:p>
          <w:p w14:paraId="6A8AB0C2" w14:textId="77777777" w:rsidR="00777166" w:rsidRPr="000C7C6B" w:rsidRDefault="00777166" w:rsidP="00777166">
            <w:pPr>
              <w:jc w:val="center"/>
              <w:rPr>
                <w:sz w:val="20"/>
              </w:rPr>
            </w:pPr>
            <w:r w:rsidRPr="000C7C6B">
              <w:rPr>
                <w:sz w:val="20"/>
              </w:rPr>
              <w:t>Gentamicin</w:t>
            </w:r>
          </w:p>
          <w:p w14:paraId="4E3777E5" w14:textId="65ABE1B5" w:rsidR="00777166" w:rsidRPr="000C7C6B" w:rsidRDefault="00777166" w:rsidP="00777166">
            <w:pPr>
              <w:jc w:val="center"/>
              <w:rPr>
                <w:sz w:val="20"/>
              </w:rPr>
            </w:pPr>
            <w:r w:rsidRPr="000C7C6B">
              <w:rPr>
                <w:sz w:val="16"/>
              </w:rPr>
              <w:t>2.5 mg/kg</w:t>
            </w:r>
          </w:p>
        </w:tc>
        <w:tc>
          <w:tcPr>
            <w:tcW w:w="2140" w:type="dxa"/>
            <w:shd w:val="clear" w:color="auto" w:fill="auto"/>
            <w:vAlign w:val="center"/>
          </w:tcPr>
          <w:p w14:paraId="0DFED7CA" w14:textId="7539C7DC" w:rsidR="00777166" w:rsidRPr="000C7C6B" w:rsidRDefault="00777166" w:rsidP="00777166">
            <w:pPr>
              <w:jc w:val="center"/>
              <w:rPr>
                <w:sz w:val="20"/>
              </w:rPr>
            </w:pPr>
            <w:r w:rsidRPr="000C7C6B">
              <w:rPr>
                <w:sz w:val="20"/>
              </w:rPr>
              <w:t>Vancomycin</w:t>
            </w:r>
          </w:p>
          <w:p w14:paraId="04A91D9A" w14:textId="77777777" w:rsidR="00777166" w:rsidRPr="000C7C6B" w:rsidRDefault="00777166" w:rsidP="00777166">
            <w:pPr>
              <w:jc w:val="center"/>
              <w:rPr>
                <w:sz w:val="16"/>
              </w:rPr>
            </w:pPr>
            <w:r w:rsidRPr="000C7C6B">
              <w:rPr>
                <w:sz w:val="16"/>
              </w:rPr>
              <w:t>15 mg/kg if &lt;67 kg</w:t>
            </w:r>
          </w:p>
          <w:p w14:paraId="66E15FC8" w14:textId="77777777" w:rsidR="00777166" w:rsidRPr="000C7C6B" w:rsidRDefault="00777166" w:rsidP="00777166">
            <w:pPr>
              <w:jc w:val="center"/>
              <w:rPr>
                <w:sz w:val="16"/>
              </w:rPr>
            </w:pPr>
            <w:r w:rsidRPr="000C7C6B">
              <w:rPr>
                <w:sz w:val="16"/>
              </w:rPr>
              <w:t>1g if 67-120kg; 1.5g if ≥120kg</w:t>
            </w:r>
          </w:p>
          <w:p w14:paraId="6F245664" w14:textId="77777777" w:rsidR="00777166" w:rsidRPr="000C7C6B" w:rsidRDefault="00777166" w:rsidP="00777166">
            <w:pPr>
              <w:jc w:val="center"/>
              <w:rPr>
                <w:sz w:val="20"/>
              </w:rPr>
            </w:pPr>
            <w:r w:rsidRPr="000C7C6B">
              <w:rPr>
                <w:sz w:val="20"/>
              </w:rPr>
              <w:t>+</w:t>
            </w:r>
          </w:p>
          <w:p w14:paraId="60133941" w14:textId="77777777" w:rsidR="00777166" w:rsidRPr="000C7C6B" w:rsidRDefault="00777166" w:rsidP="00777166">
            <w:pPr>
              <w:jc w:val="center"/>
              <w:rPr>
                <w:sz w:val="20"/>
              </w:rPr>
            </w:pPr>
            <w:r w:rsidRPr="000C7C6B">
              <w:rPr>
                <w:sz w:val="20"/>
              </w:rPr>
              <w:t>Gentamicin</w:t>
            </w:r>
          </w:p>
          <w:p w14:paraId="40FF6E1F" w14:textId="5C88676D" w:rsidR="00777166" w:rsidRPr="000C7C6B" w:rsidRDefault="00777166" w:rsidP="00777166">
            <w:pPr>
              <w:jc w:val="center"/>
              <w:rPr>
                <w:sz w:val="20"/>
              </w:rPr>
            </w:pPr>
            <w:r w:rsidRPr="000C7C6B">
              <w:rPr>
                <w:sz w:val="16"/>
              </w:rPr>
              <w:t>2.5 mg/kg</w:t>
            </w:r>
          </w:p>
        </w:tc>
        <w:tc>
          <w:tcPr>
            <w:tcW w:w="1930" w:type="dxa"/>
            <w:shd w:val="clear" w:color="auto" w:fill="auto"/>
            <w:vAlign w:val="center"/>
          </w:tcPr>
          <w:p w14:paraId="77F4A141" w14:textId="77777777" w:rsidR="00777166" w:rsidRPr="000C7C6B" w:rsidRDefault="00777166" w:rsidP="00777166">
            <w:pPr>
              <w:jc w:val="center"/>
              <w:rPr>
                <w:sz w:val="18"/>
              </w:rPr>
            </w:pPr>
            <w:r w:rsidRPr="000C7C6B">
              <w:rPr>
                <w:sz w:val="18"/>
              </w:rPr>
              <w:t>Cefoxitin = 2 hr</w:t>
            </w:r>
          </w:p>
          <w:p w14:paraId="7EDB2096" w14:textId="77777777" w:rsidR="00777166" w:rsidRPr="000C7C6B" w:rsidRDefault="00777166" w:rsidP="00777166">
            <w:pPr>
              <w:jc w:val="center"/>
              <w:rPr>
                <w:sz w:val="18"/>
              </w:rPr>
            </w:pPr>
            <w:r w:rsidRPr="000C7C6B">
              <w:rPr>
                <w:sz w:val="18"/>
              </w:rPr>
              <w:t>Clindamycin = 6 hr</w:t>
            </w:r>
          </w:p>
          <w:p w14:paraId="56576775" w14:textId="77777777" w:rsidR="00777166" w:rsidRPr="000C7C6B" w:rsidRDefault="00777166" w:rsidP="00777166">
            <w:pPr>
              <w:jc w:val="center"/>
              <w:rPr>
                <w:sz w:val="20"/>
              </w:rPr>
            </w:pPr>
            <w:r w:rsidRPr="000C7C6B">
              <w:rPr>
                <w:sz w:val="20"/>
              </w:rPr>
              <w:t>Gentamicin = 8 hr</w:t>
            </w:r>
          </w:p>
          <w:p w14:paraId="2230849D" w14:textId="20CF659E" w:rsidR="00777166" w:rsidRPr="000C7C6B" w:rsidRDefault="00777166" w:rsidP="00777166">
            <w:pPr>
              <w:jc w:val="center"/>
              <w:rPr>
                <w:sz w:val="18"/>
              </w:rPr>
            </w:pPr>
            <w:r w:rsidRPr="000C7C6B">
              <w:rPr>
                <w:sz w:val="18"/>
              </w:rPr>
              <w:t>Vancomycin = n/a</w:t>
            </w:r>
          </w:p>
        </w:tc>
        <w:tc>
          <w:tcPr>
            <w:tcW w:w="1720" w:type="dxa"/>
            <w:shd w:val="clear" w:color="auto" w:fill="auto"/>
            <w:vAlign w:val="center"/>
          </w:tcPr>
          <w:p w14:paraId="3A5C3D59" w14:textId="7D0F222E" w:rsidR="00777166" w:rsidRPr="000C7C6B" w:rsidRDefault="00777166" w:rsidP="00777166">
            <w:pPr>
              <w:jc w:val="center"/>
              <w:rPr>
                <w:sz w:val="16"/>
              </w:rPr>
            </w:pPr>
            <w:r w:rsidRPr="000C7C6B">
              <w:rPr>
                <w:sz w:val="16"/>
              </w:rPr>
              <w:t>Should not exceed 24 hours including pre-op dose</w:t>
            </w:r>
          </w:p>
        </w:tc>
      </w:tr>
      <w:tr w:rsidR="00777166" w:rsidRPr="000C7C6B" w14:paraId="40B04641" w14:textId="77777777" w:rsidTr="006D0C39">
        <w:trPr>
          <w:trHeight w:val="405"/>
        </w:trPr>
        <w:tc>
          <w:tcPr>
            <w:tcW w:w="2052" w:type="dxa"/>
            <w:shd w:val="clear" w:color="auto" w:fill="auto"/>
            <w:vAlign w:val="center"/>
          </w:tcPr>
          <w:p w14:paraId="75200B76" w14:textId="7B507BAC" w:rsidR="00777166" w:rsidRPr="000C7C6B" w:rsidRDefault="00777166" w:rsidP="00777166">
            <w:pPr>
              <w:jc w:val="center"/>
              <w:rPr>
                <w:i/>
                <w:sz w:val="20"/>
              </w:rPr>
            </w:pPr>
            <w:r w:rsidRPr="000C7C6B">
              <w:rPr>
                <w:i/>
                <w:sz w:val="20"/>
              </w:rPr>
              <w:t>Clean-contaminated Urologic/cutaneous fistula repair</w:t>
            </w:r>
          </w:p>
        </w:tc>
        <w:tc>
          <w:tcPr>
            <w:tcW w:w="2199" w:type="dxa"/>
            <w:shd w:val="clear" w:color="auto" w:fill="auto"/>
            <w:vAlign w:val="center"/>
          </w:tcPr>
          <w:p w14:paraId="2245B146" w14:textId="77777777" w:rsidR="00777166" w:rsidRPr="000C7C6B" w:rsidRDefault="00777166" w:rsidP="00777166">
            <w:pPr>
              <w:jc w:val="center"/>
              <w:rPr>
                <w:sz w:val="20"/>
              </w:rPr>
            </w:pPr>
            <w:r w:rsidRPr="000C7C6B">
              <w:rPr>
                <w:sz w:val="20"/>
              </w:rPr>
              <w:t>Cefoxitin</w:t>
            </w:r>
          </w:p>
          <w:p w14:paraId="66AE92CF" w14:textId="77777777" w:rsidR="00777166" w:rsidRPr="000C7C6B" w:rsidRDefault="00777166" w:rsidP="00777166">
            <w:pPr>
              <w:jc w:val="center"/>
              <w:rPr>
                <w:sz w:val="16"/>
              </w:rPr>
            </w:pPr>
            <w:r w:rsidRPr="000C7C6B">
              <w:rPr>
                <w:sz w:val="16"/>
              </w:rPr>
              <w:t>40 mg/kg if &lt; 50 kg</w:t>
            </w:r>
          </w:p>
          <w:p w14:paraId="69649DA8" w14:textId="5242FADF" w:rsidR="00777166" w:rsidRPr="000C7C6B" w:rsidRDefault="00777166" w:rsidP="00777166">
            <w:pPr>
              <w:jc w:val="center"/>
              <w:rPr>
                <w:sz w:val="20"/>
              </w:rPr>
            </w:pPr>
            <w:r w:rsidRPr="000C7C6B">
              <w:rPr>
                <w:sz w:val="16"/>
              </w:rPr>
              <w:t>2g if ≥50 kg</w:t>
            </w:r>
          </w:p>
        </w:tc>
        <w:tc>
          <w:tcPr>
            <w:tcW w:w="2404" w:type="dxa"/>
            <w:shd w:val="clear" w:color="auto" w:fill="auto"/>
            <w:vAlign w:val="center"/>
          </w:tcPr>
          <w:p w14:paraId="6E9F1786" w14:textId="77777777" w:rsidR="00777166" w:rsidRPr="000C7C6B" w:rsidRDefault="00777166" w:rsidP="00777166">
            <w:pPr>
              <w:jc w:val="center"/>
              <w:rPr>
                <w:sz w:val="20"/>
              </w:rPr>
            </w:pPr>
            <w:r w:rsidRPr="000C7C6B">
              <w:rPr>
                <w:sz w:val="20"/>
              </w:rPr>
              <w:t>Clindamycin</w:t>
            </w:r>
          </w:p>
          <w:p w14:paraId="685659B3" w14:textId="77777777" w:rsidR="00777166" w:rsidRPr="000C7C6B" w:rsidRDefault="00777166" w:rsidP="00777166">
            <w:pPr>
              <w:jc w:val="center"/>
              <w:rPr>
                <w:sz w:val="16"/>
              </w:rPr>
            </w:pPr>
            <w:r w:rsidRPr="000C7C6B">
              <w:rPr>
                <w:sz w:val="16"/>
              </w:rPr>
              <w:t>10 mg/kg if &lt;60 kg</w:t>
            </w:r>
          </w:p>
          <w:p w14:paraId="53BC2921" w14:textId="77777777" w:rsidR="00777166" w:rsidRPr="000C7C6B" w:rsidRDefault="00777166" w:rsidP="00777166">
            <w:pPr>
              <w:jc w:val="center"/>
              <w:rPr>
                <w:sz w:val="20"/>
              </w:rPr>
            </w:pPr>
            <w:r w:rsidRPr="000C7C6B">
              <w:rPr>
                <w:sz w:val="16"/>
              </w:rPr>
              <w:t>600 mg if ≥60 kg</w:t>
            </w:r>
            <w:r w:rsidRPr="000C7C6B">
              <w:rPr>
                <w:sz w:val="20"/>
              </w:rPr>
              <w:t xml:space="preserve"> </w:t>
            </w:r>
          </w:p>
          <w:p w14:paraId="7482AF8D" w14:textId="77777777" w:rsidR="00777166" w:rsidRPr="000C7C6B" w:rsidRDefault="00777166" w:rsidP="00777166">
            <w:pPr>
              <w:jc w:val="center"/>
              <w:rPr>
                <w:sz w:val="20"/>
              </w:rPr>
            </w:pPr>
            <w:r w:rsidRPr="000C7C6B">
              <w:rPr>
                <w:sz w:val="20"/>
              </w:rPr>
              <w:t>+</w:t>
            </w:r>
          </w:p>
          <w:p w14:paraId="5495A8E3" w14:textId="77777777" w:rsidR="00777166" w:rsidRPr="000C7C6B" w:rsidRDefault="00777166" w:rsidP="00777166">
            <w:pPr>
              <w:jc w:val="center"/>
              <w:rPr>
                <w:sz w:val="20"/>
              </w:rPr>
            </w:pPr>
            <w:r w:rsidRPr="000C7C6B">
              <w:rPr>
                <w:sz w:val="20"/>
              </w:rPr>
              <w:t>Gentamicin</w:t>
            </w:r>
          </w:p>
          <w:p w14:paraId="54013688" w14:textId="0C7CDF44" w:rsidR="00777166" w:rsidRPr="000C7C6B" w:rsidRDefault="00777166" w:rsidP="00777166">
            <w:pPr>
              <w:jc w:val="center"/>
              <w:rPr>
                <w:sz w:val="20"/>
              </w:rPr>
            </w:pPr>
            <w:r w:rsidRPr="000C7C6B">
              <w:rPr>
                <w:sz w:val="16"/>
              </w:rPr>
              <w:t>2.5 mg/kg</w:t>
            </w:r>
          </w:p>
        </w:tc>
        <w:tc>
          <w:tcPr>
            <w:tcW w:w="2140" w:type="dxa"/>
            <w:shd w:val="clear" w:color="auto" w:fill="auto"/>
            <w:vAlign w:val="center"/>
          </w:tcPr>
          <w:p w14:paraId="2D8DDC2A" w14:textId="77777777" w:rsidR="00777166" w:rsidRPr="000C7C6B" w:rsidRDefault="00777166" w:rsidP="00777166">
            <w:pPr>
              <w:jc w:val="center"/>
              <w:rPr>
                <w:sz w:val="20"/>
              </w:rPr>
            </w:pPr>
            <w:r w:rsidRPr="000C7C6B">
              <w:rPr>
                <w:sz w:val="20"/>
              </w:rPr>
              <w:t>Vancomycin</w:t>
            </w:r>
          </w:p>
          <w:p w14:paraId="36441465" w14:textId="77777777" w:rsidR="00777166" w:rsidRPr="000C7C6B" w:rsidRDefault="00777166" w:rsidP="00777166">
            <w:pPr>
              <w:jc w:val="center"/>
              <w:rPr>
                <w:sz w:val="16"/>
              </w:rPr>
            </w:pPr>
            <w:r w:rsidRPr="000C7C6B">
              <w:rPr>
                <w:sz w:val="16"/>
              </w:rPr>
              <w:t>15 mg/kg if &lt;67 kg</w:t>
            </w:r>
          </w:p>
          <w:p w14:paraId="6CCF3810" w14:textId="77777777" w:rsidR="00777166" w:rsidRPr="000C7C6B" w:rsidRDefault="00777166" w:rsidP="00777166">
            <w:pPr>
              <w:jc w:val="center"/>
              <w:rPr>
                <w:sz w:val="16"/>
              </w:rPr>
            </w:pPr>
            <w:r w:rsidRPr="000C7C6B">
              <w:rPr>
                <w:sz w:val="16"/>
              </w:rPr>
              <w:t>1g if 67-120kg; 1.5g if ≥120kg</w:t>
            </w:r>
          </w:p>
          <w:p w14:paraId="64A6A1B1" w14:textId="77777777" w:rsidR="00777166" w:rsidRPr="000C7C6B" w:rsidRDefault="00777166" w:rsidP="00777166">
            <w:pPr>
              <w:jc w:val="center"/>
              <w:rPr>
                <w:sz w:val="20"/>
              </w:rPr>
            </w:pPr>
            <w:r w:rsidRPr="000C7C6B">
              <w:rPr>
                <w:sz w:val="20"/>
              </w:rPr>
              <w:t>+</w:t>
            </w:r>
          </w:p>
          <w:p w14:paraId="6795E215" w14:textId="77777777" w:rsidR="00777166" w:rsidRPr="000C7C6B" w:rsidRDefault="00777166" w:rsidP="00777166">
            <w:pPr>
              <w:jc w:val="center"/>
              <w:rPr>
                <w:sz w:val="20"/>
              </w:rPr>
            </w:pPr>
            <w:r w:rsidRPr="000C7C6B">
              <w:rPr>
                <w:sz w:val="20"/>
              </w:rPr>
              <w:t>Gentamicin</w:t>
            </w:r>
          </w:p>
          <w:p w14:paraId="4D95ECF3" w14:textId="7C0F3736" w:rsidR="00777166" w:rsidRPr="000C7C6B" w:rsidRDefault="00777166" w:rsidP="00777166">
            <w:pPr>
              <w:jc w:val="center"/>
              <w:rPr>
                <w:sz w:val="20"/>
              </w:rPr>
            </w:pPr>
            <w:r w:rsidRPr="000C7C6B">
              <w:rPr>
                <w:sz w:val="16"/>
              </w:rPr>
              <w:t>2.5 mg/kg</w:t>
            </w:r>
          </w:p>
        </w:tc>
        <w:tc>
          <w:tcPr>
            <w:tcW w:w="2140" w:type="dxa"/>
            <w:shd w:val="clear" w:color="auto" w:fill="auto"/>
            <w:vAlign w:val="center"/>
          </w:tcPr>
          <w:p w14:paraId="6EC60EEC" w14:textId="77777777" w:rsidR="00777166" w:rsidRPr="000C7C6B" w:rsidRDefault="00777166" w:rsidP="00777166">
            <w:pPr>
              <w:jc w:val="center"/>
              <w:rPr>
                <w:sz w:val="20"/>
              </w:rPr>
            </w:pPr>
            <w:r w:rsidRPr="000C7C6B">
              <w:rPr>
                <w:sz w:val="20"/>
              </w:rPr>
              <w:t>Vancomycin</w:t>
            </w:r>
          </w:p>
          <w:p w14:paraId="3F375AC3" w14:textId="77777777" w:rsidR="00777166" w:rsidRPr="000C7C6B" w:rsidRDefault="00777166" w:rsidP="00777166">
            <w:pPr>
              <w:jc w:val="center"/>
              <w:rPr>
                <w:sz w:val="16"/>
              </w:rPr>
            </w:pPr>
            <w:r w:rsidRPr="000C7C6B">
              <w:rPr>
                <w:sz w:val="16"/>
              </w:rPr>
              <w:t>15 mg/kg if &lt;67 kg</w:t>
            </w:r>
          </w:p>
          <w:p w14:paraId="49A1BB63" w14:textId="77777777" w:rsidR="00777166" w:rsidRPr="000C7C6B" w:rsidRDefault="00777166" w:rsidP="00777166">
            <w:pPr>
              <w:jc w:val="center"/>
              <w:rPr>
                <w:sz w:val="16"/>
              </w:rPr>
            </w:pPr>
            <w:r w:rsidRPr="000C7C6B">
              <w:rPr>
                <w:sz w:val="16"/>
              </w:rPr>
              <w:t>1g if 67-120kg; 1.5g if ≥120kg</w:t>
            </w:r>
          </w:p>
          <w:p w14:paraId="5C9EA8EB" w14:textId="77777777" w:rsidR="00777166" w:rsidRPr="000C7C6B" w:rsidRDefault="00777166" w:rsidP="00777166">
            <w:pPr>
              <w:jc w:val="center"/>
              <w:rPr>
                <w:sz w:val="20"/>
              </w:rPr>
            </w:pPr>
            <w:r w:rsidRPr="000C7C6B">
              <w:rPr>
                <w:sz w:val="20"/>
              </w:rPr>
              <w:t>+</w:t>
            </w:r>
          </w:p>
          <w:p w14:paraId="4DC3250C" w14:textId="77777777" w:rsidR="00777166" w:rsidRPr="000C7C6B" w:rsidRDefault="00777166" w:rsidP="00777166">
            <w:pPr>
              <w:jc w:val="center"/>
              <w:rPr>
                <w:sz w:val="20"/>
              </w:rPr>
            </w:pPr>
            <w:r w:rsidRPr="000C7C6B">
              <w:rPr>
                <w:sz w:val="20"/>
              </w:rPr>
              <w:t>Gentamicin</w:t>
            </w:r>
          </w:p>
          <w:p w14:paraId="0BB0158D" w14:textId="527129DB" w:rsidR="00777166" w:rsidRPr="000C7C6B" w:rsidRDefault="00777166" w:rsidP="00777166">
            <w:pPr>
              <w:jc w:val="center"/>
              <w:rPr>
                <w:sz w:val="20"/>
              </w:rPr>
            </w:pPr>
            <w:r w:rsidRPr="000C7C6B">
              <w:rPr>
                <w:sz w:val="16"/>
              </w:rPr>
              <w:t>2.5 mg/kg</w:t>
            </w:r>
          </w:p>
        </w:tc>
        <w:tc>
          <w:tcPr>
            <w:tcW w:w="1930" w:type="dxa"/>
            <w:shd w:val="clear" w:color="auto" w:fill="auto"/>
            <w:vAlign w:val="center"/>
          </w:tcPr>
          <w:p w14:paraId="5A5F90FF" w14:textId="77777777" w:rsidR="00777166" w:rsidRPr="000C7C6B" w:rsidRDefault="00777166" w:rsidP="00777166">
            <w:pPr>
              <w:jc w:val="center"/>
              <w:rPr>
                <w:sz w:val="18"/>
              </w:rPr>
            </w:pPr>
            <w:r w:rsidRPr="000C7C6B">
              <w:rPr>
                <w:sz w:val="18"/>
              </w:rPr>
              <w:t>Cefoxitin = 2 hr</w:t>
            </w:r>
          </w:p>
          <w:p w14:paraId="1F4A69B2" w14:textId="77777777" w:rsidR="00777166" w:rsidRPr="000C7C6B" w:rsidRDefault="00777166" w:rsidP="00777166">
            <w:pPr>
              <w:jc w:val="center"/>
              <w:rPr>
                <w:sz w:val="18"/>
              </w:rPr>
            </w:pPr>
            <w:r w:rsidRPr="000C7C6B">
              <w:rPr>
                <w:sz w:val="18"/>
              </w:rPr>
              <w:t>Clindamycin = 6 hr</w:t>
            </w:r>
          </w:p>
          <w:p w14:paraId="48AEEB4C" w14:textId="77777777" w:rsidR="00777166" w:rsidRPr="000C7C6B" w:rsidRDefault="00777166" w:rsidP="00777166">
            <w:pPr>
              <w:jc w:val="center"/>
              <w:rPr>
                <w:sz w:val="20"/>
              </w:rPr>
            </w:pPr>
            <w:r w:rsidRPr="000C7C6B">
              <w:rPr>
                <w:sz w:val="20"/>
              </w:rPr>
              <w:t>Gentamicin = 8 hr</w:t>
            </w:r>
          </w:p>
          <w:p w14:paraId="7D376B94" w14:textId="12D626B6" w:rsidR="00777166" w:rsidRPr="000C7C6B" w:rsidRDefault="00777166" w:rsidP="00777166">
            <w:pPr>
              <w:jc w:val="center"/>
              <w:rPr>
                <w:sz w:val="18"/>
              </w:rPr>
            </w:pPr>
            <w:r w:rsidRPr="000C7C6B">
              <w:rPr>
                <w:sz w:val="18"/>
              </w:rPr>
              <w:t>Vancomycin = n/a</w:t>
            </w:r>
          </w:p>
        </w:tc>
        <w:tc>
          <w:tcPr>
            <w:tcW w:w="1720" w:type="dxa"/>
            <w:shd w:val="clear" w:color="auto" w:fill="auto"/>
            <w:vAlign w:val="center"/>
          </w:tcPr>
          <w:p w14:paraId="52271728" w14:textId="294F3F37" w:rsidR="00777166" w:rsidRPr="000C7C6B" w:rsidRDefault="00777166" w:rsidP="00777166">
            <w:pPr>
              <w:jc w:val="center"/>
              <w:rPr>
                <w:sz w:val="16"/>
              </w:rPr>
            </w:pPr>
            <w:r w:rsidRPr="000C7C6B">
              <w:rPr>
                <w:sz w:val="16"/>
              </w:rPr>
              <w:t>Should not exceed 24 hours including pre-op dose</w:t>
            </w:r>
          </w:p>
        </w:tc>
      </w:tr>
      <w:tr w:rsidR="00777166" w:rsidRPr="000C7C6B" w14:paraId="363A03F2" w14:textId="77777777" w:rsidTr="006D0C39">
        <w:trPr>
          <w:trHeight w:val="405"/>
        </w:trPr>
        <w:tc>
          <w:tcPr>
            <w:tcW w:w="2052" w:type="dxa"/>
            <w:shd w:val="clear" w:color="auto" w:fill="auto"/>
            <w:vAlign w:val="center"/>
          </w:tcPr>
          <w:p w14:paraId="7CDAFC2C" w14:textId="6038F6EC" w:rsidR="00777166" w:rsidRPr="000C7C6B" w:rsidRDefault="00777166" w:rsidP="00777166">
            <w:pPr>
              <w:jc w:val="center"/>
              <w:rPr>
                <w:i/>
                <w:sz w:val="20"/>
              </w:rPr>
            </w:pPr>
            <w:r w:rsidRPr="000C7C6B">
              <w:rPr>
                <w:i/>
                <w:sz w:val="20"/>
              </w:rPr>
              <w:t>Indwelling bladder catheter insertion/removal</w:t>
            </w:r>
          </w:p>
        </w:tc>
        <w:tc>
          <w:tcPr>
            <w:tcW w:w="2199" w:type="dxa"/>
            <w:shd w:val="clear" w:color="auto" w:fill="auto"/>
            <w:vAlign w:val="center"/>
          </w:tcPr>
          <w:p w14:paraId="78091F50" w14:textId="0465A2B1" w:rsidR="00777166" w:rsidRPr="000C7C6B" w:rsidRDefault="00777166" w:rsidP="00777166">
            <w:pPr>
              <w:jc w:val="center"/>
              <w:rPr>
                <w:sz w:val="20"/>
              </w:rPr>
            </w:pPr>
            <w:r w:rsidRPr="000C7C6B">
              <w:rPr>
                <w:sz w:val="20"/>
              </w:rPr>
              <w:t>None</w:t>
            </w:r>
          </w:p>
        </w:tc>
        <w:tc>
          <w:tcPr>
            <w:tcW w:w="2404" w:type="dxa"/>
            <w:shd w:val="clear" w:color="auto" w:fill="auto"/>
            <w:vAlign w:val="center"/>
          </w:tcPr>
          <w:p w14:paraId="11033FAB" w14:textId="4A1F0371" w:rsidR="00777166" w:rsidRPr="000C7C6B" w:rsidRDefault="00777166" w:rsidP="00777166">
            <w:pPr>
              <w:jc w:val="center"/>
              <w:rPr>
                <w:sz w:val="20"/>
              </w:rPr>
            </w:pPr>
            <w:r w:rsidRPr="000C7C6B">
              <w:rPr>
                <w:sz w:val="20"/>
              </w:rPr>
              <w:t>None</w:t>
            </w:r>
          </w:p>
        </w:tc>
        <w:tc>
          <w:tcPr>
            <w:tcW w:w="2140" w:type="dxa"/>
            <w:shd w:val="clear" w:color="auto" w:fill="auto"/>
            <w:vAlign w:val="center"/>
          </w:tcPr>
          <w:p w14:paraId="44AE437C" w14:textId="22D3E729" w:rsidR="00777166" w:rsidRPr="000C7C6B" w:rsidRDefault="00777166" w:rsidP="00777166">
            <w:pPr>
              <w:jc w:val="center"/>
              <w:rPr>
                <w:sz w:val="20"/>
              </w:rPr>
            </w:pPr>
            <w:r w:rsidRPr="000C7C6B">
              <w:rPr>
                <w:sz w:val="20"/>
              </w:rPr>
              <w:t>None</w:t>
            </w:r>
          </w:p>
        </w:tc>
        <w:tc>
          <w:tcPr>
            <w:tcW w:w="2140" w:type="dxa"/>
            <w:shd w:val="clear" w:color="auto" w:fill="auto"/>
            <w:vAlign w:val="center"/>
          </w:tcPr>
          <w:p w14:paraId="6C5FC702" w14:textId="3657D2F5" w:rsidR="00777166" w:rsidRPr="000C7C6B" w:rsidRDefault="00777166" w:rsidP="00777166">
            <w:pPr>
              <w:jc w:val="center"/>
              <w:rPr>
                <w:sz w:val="20"/>
              </w:rPr>
            </w:pPr>
            <w:r w:rsidRPr="000C7C6B">
              <w:rPr>
                <w:sz w:val="20"/>
              </w:rPr>
              <w:t>None</w:t>
            </w:r>
          </w:p>
        </w:tc>
        <w:tc>
          <w:tcPr>
            <w:tcW w:w="1930" w:type="dxa"/>
            <w:shd w:val="clear" w:color="auto" w:fill="auto"/>
            <w:vAlign w:val="center"/>
          </w:tcPr>
          <w:p w14:paraId="31628533" w14:textId="6244CA48" w:rsidR="00777166" w:rsidRPr="000C7C6B" w:rsidRDefault="00777166" w:rsidP="00777166">
            <w:pPr>
              <w:jc w:val="center"/>
              <w:rPr>
                <w:sz w:val="18"/>
              </w:rPr>
            </w:pPr>
            <w:r w:rsidRPr="000C7C6B">
              <w:rPr>
                <w:sz w:val="18"/>
              </w:rPr>
              <w:t>n/a</w:t>
            </w:r>
          </w:p>
        </w:tc>
        <w:tc>
          <w:tcPr>
            <w:tcW w:w="1720" w:type="dxa"/>
            <w:shd w:val="clear" w:color="auto" w:fill="auto"/>
            <w:vAlign w:val="center"/>
          </w:tcPr>
          <w:p w14:paraId="2B9CB78A" w14:textId="04111EBA" w:rsidR="00777166" w:rsidRPr="000C7C6B" w:rsidRDefault="00777166" w:rsidP="00777166">
            <w:pPr>
              <w:jc w:val="center"/>
              <w:rPr>
                <w:sz w:val="16"/>
              </w:rPr>
            </w:pPr>
            <w:r w:rsidRPr="000C7C6B">
              <w:rPr>
                <w:sz w:val="16"/>
              </w:rPr>
              <w:t>n/a</w:t>
            </w:r>
          </w:p>
        </w:tc>
      </w:tr>
    </w:tbl>
    <w:p w14:paraId="0052DDFC" w14:textId="11399B06" w:rsidR="00521BAB" w:rsidRPr="000C7C6B" w:rsidRDefault="00521BAB"/>
    <w:p w14:paraId="41288B4F" w14:textId="5C6ADFBC" w:rsidR="008E209F" w:rsidRPr="000C7C6B" w:rsidRDefault="00F9573C" w:rsidP="008E209F">
      <w:r w:rsidRPr="000C7C6B">
        <w:rPr>
          <w:sz w:val="20"/>
        </w:rPr>
        <w:t>*</w:t>
      </w:r>
      <w:r w:rsidRPr="000C7C6B">
        <w:t xml:space="preserve"> Recommended re-dose times are based on pediatric patients with normal renal function. For pediatric patients with reduced renal function, please contact pharmacy for re-dose guidance</w:t>
      </w:r>
    </w:p>
    <w:tbl>
      <w:tblPr>
        <w:tblStyle w:val="TableGrid"/>
        <w:tblpPr w:leftFromText="180" w:rightFromText="180" w:vertAnchor="page" w:horzAnchor="margin" w:tblpY="1576"/>
        <w:tblW w:w="14585" w:type="dxa"/>
        <w:tblLook w:val="04A0" w:firstRow="1" w:lastRow="0" w:firstColumn="1" w:lastColumn="0" w:noHBand="0" w:noVBand="1"/>
      </w:tblPr>
      <w:tblGrid>
        <w:gridCol w:w="2065"/>
        <w:gridCol w:w="2093"/>
        <w:gridCol w:w="2430"/>
        <w:gridCol w:w="2160"/>
        <w:gridCol w:w="2160"/>
        <w:gridCol w:w="1800"/>
        <w:gridCol w:w="1877"/>
      </w:tblGrid>
      <w:tr w:rsidR="00007CD0" w:rsidRPr="000C7C6B" w14:paraId="791A2C98" w14:textId="77777777" w:rsidTr="00007CD0">
        <w:trPr>
          <w:trHeight w:val="138"/>
        </w:trPr>
        <w:tc>
          <w:tcPr>
            <w:tcW w:w="2065" w:type="dxa"/>
            <w:vMerge w:val="restart"/>
            <w:shd w:val="clear" w:color="auto" w:fill="000000" w:themeFill="text1"/>
            <w:vAlign w:val="center"/>
          </w:tcPr>
          <w:p w14:paraId="1BFA140C" w14:textId="77777777" w:rsidR="00007CD0" w:rsidRPr="000C7C6B" w:rsidRDefault="00007CD0" w:rsidP="00007CD0">
            <w:pPr>
              <w:jc w:val="center"/>
              <w:rPr>
                <w:b/>
                <w:color w:val="FFFFFF" w:themeColor="background1"/>
                <w:sz w:val="20"/>
              </w:rPr>
            </w:pPr>
            <w:r w:rsidRPr="000C7C6B">
              <w:rPr>
                <w:b/>
                <w:color w:val="FFFFFF" w:themeColor="background1"/>
                <w:sz w:val="20"/>
              </w:rPr>
              <w:lastRenderedPageBreak/>
              <w:t>Procedure</w:t>
            </w:r>
          </w:p>
        </w:tc>
        <w:tc>
          <w:tcPr>
            <w:tcW w:w="2093" w:type="dxa"/>
            <w:vMerge w:val="restart"/>
            <w:shd w:val="clear" w:color="auto" w:fill="000000" w:themeFill="text1"/>
            <w:vAlign w:val="center"/>
          </w:tcPr>
          <w:p w14:paraId="63DFD584" w14:textId="77777777" w:rsidR="00007CD0" w:rsidRPr="000C7C6B" w:rsidRDefault="00007CD0" w:rsidP="00007CD0">
            <w:pPr>
              <w:jc w:val="center"/>
              <w:rPr>
                <w:b/>
                <w:color w:val="FFFFFF" w:themeColor="background1"/>
                <w:sz w:val="20"/>
              </w:rPr>
            </w:pPr>
            <w:r w:rsidRPr="000C7C6B">
              <w:rPr>
                <w:b/>
                <w:color w:val="FFFFFF" w:themeColor="background1"/>
                <w:sz w:val="20"/>
              </w:rPr>
              <w:t>Preferred Regimen</w:t>
            </w:r>
          </w:p>
        </w:tc>
        <w:tc>
          <w:tcPr>
            <w:tcW w:w="2430" w:type="dxa"/>
            <w:vMerge w:val="restart"/>
            <w:shd w:val="clear" w:color="auto" w:fill="000000" w:themeFill="text1"/>
            <w:vAlign w:val="center"/>
          </w:tcPr>
          <w:p w14:paraId="1D0F1BE5" w14:textId="77777777" w:rsidR="00007CD0" w:rsidRPr="000C7C6B" w:rsidRDefault="00007CD0" w:rsidP="00007CD0">
            <w:pPr>
              <w:jc w:val="center"/>
              <w:rPr>
                <w:b/>
                <w:color w:val="FFFFFF" w:themeColor="background1"/>
                <w:sz w:val="20"/>
              </w:rPr>
            </w:pPr>
            <w:r w:rsidRPr="000C7C6B">
              <w:rPr>
                <w:b/>
                <w:color w:val="FFFFFF" w:themeColor="background1"/>
                <w:sz w:val="20"/>
              </w:rPr>
              <w:t>Severe Beta-Lactam Allergy</w:t>
            </w:r>
          </w:p>
        </w:tc>
        <w:tc>
          <w:tcPr>
            <w:tcW w:w="4320" w:type="dxa"/>
            <w:gridSpan w:val="2"/>
            <w:shd w:val="clear" w:color="auto" w:fill="000000" w:themeFill="text1"/>
            <w:vAlign w:val="center"/>
          </w:tcPr>
          <w:p w14:paraId="67ADEC17" w14:textId="77777777" w:rsidR="00007CD0" w:rsidRPr="000C7C6B" w:rsidRDefault="00007CD0" w:rsidP="00007CD0">
            <w:pPr>
              <w:jc w:val="center"/>
              <w:rPr>
                <w:i/>
                <w:color w:val="FFFFFF" w:themeColor="background1"/>
                <w:sz w:val="20"/>
              </w:rPr>
            </w:pPr>
            <w:r w:rsidRPr="000C7C6B">
              <w:rPr>
                <w:b/>
                <w:color w:val="FFFFFF" w:themeColor="background1"/>
                <w:sz w:val="20"/>
              </w:rPr>
              <w:t>MRSA Colonization</w:t>
            </w:r>
          </w:p>
        </w:tc>
        <w:tc>
          <w:tcPr>
            <w:tcW w:w="1800" w:type="dxa"/>
            <w:vMerge w:val="restart"/>
            <w:shd w:val="clear" w:color="auto" w:fill="000000" w:themeFill="text1"/>
            <w:vAlign w:val="center"/>
          </w:tcPr>
          <w:p w14:paraId="16472EA3" w14:textId="77777777" w:rsidR="00007CD0" w:rsidRPr="000C7C6B" w:rsidRDefault="00007CD0" w:rsidP="00007CD0">
            <w:pPr>
              <w:jc w:val="center"/>
              <w:rPr>
                <w:b/>
                <w:color w:val="FFFFFF" w:themeColor="background1"/>
                <w:sz w:val="20"/>
              </w:rPr>
            </w:pPr>
            <w:r w:rsidRPr="000C7C6B">
              <w:rPr>
                <w:b/>
                <w:color w:val="FFFFFF" w:themeColor="background1"/>
                <w:sz w:val="20"/>
              </w:rPr>
              <w:t>Intraoperative Re-dosing</w:t>
            </w:r>
          </w:p>
          <w:p w14:paraId="43D4D57E" w14:textId="77777777" w:rsidR="00007CD0" w:rsidRPr="000C7C6B" w:rsidRDefault="00007CD0" w:rsidP="00007CD0">
            <w:pPr>
              <w:jc w:val="center"/>
              <w:rPr>
                <w:i/>
                <w:color w:val="FFFFFF" w:themeColor="background1"/>
                <w:sz w:val="20"/>
              </w:rPr>
            </w:pPr>
            <w:r w:rsidRPr="000C7C6B">
              <w:rPr>
                <w:i/>
                <w:color w:val="FFFFFF" w:themeColor="background1"/>
                <w:sz w:val="20"/>
              </w:rPr>
              <w:t>(until wound closure)*</w:t>
            </w:r>
          </w:p>
        </w:tc>
        <w:tc>
          <w:tcPr>
            <w:tcW w:w="1877" w:type="dxa"/>
            <w:vMerge w:val="restart"/>
            <w:shd w:val="clear" w:color="auto" w:fill="000000" w:themeFill="text1"/>
            <w:vAlign w:val="center"/>
          </w:tcPr>
          <w:p w14:paraId="570F180A" w14:textId="77777777" w:rsidR="00007CD0" w:rsidRPr="000C7C6B" w:rsidRDefault="00007CD0" w:rsidP="00007CD0">
            <w:pPr>
              <w:jc w:val="center"/>
              <w:rPr>
                <w:b/>
                <w:color w:val="FFFFFF" w:themeColor="background1"/>
                <w:sz w:val="20"/>
              </w:rPr>
            </w:pPr>
            <w:r w:rsidRPr="000C7C6B">
              <w:rPr>
                <w:b/>
                <w:color w:val="FFFFFF" w:themeColor="background1"/>
                <w:sz w:val="20"/>
              </w:rPr>
              <w:t>Post-operative Re-dosing</w:t>
            </w:r>
          </w:p>
        </w:tc>
      </w:tr>
      <w:tr w:rsidR="00007CD0" w:rsidRPr="000C7C6B" w14:paraId="64431425" w14:textId="77777777" w:rsidTr="00007CD0">
        <w:trPr>
          <w:trHeight w:val="137"/>
        </w:trPr>
        <w:tc>
          <w:tcPr>
            <w:tcW w:w="2065" w:type="dxa"/>
            <w:vMerge/>
            <w:shd w:val="clear" w:color="auto" w:fill="000000" w:themeFill="text1"/>
            <w:vAlign w:val="center"/>
          </w:tcPr>
          <w:p w14:paraId="7C2DB1CF" w14:textId="77777777" w:rsidR="00007CD0" w:rsidRPr="000C7C6B" w:rsidRDefault="00007CD0" w:rsidP="00007CD0">
            <w:pPr>
              <w:jc w:val="center"/>
              <w:rPr>
                <w:b/>
                <w:color w:val="FFFFFF" w:themeColor="background1"/>
                <w:sz w:val="20"/>
              </w:rPr>
            </w:pPr>
          </w:p>
        </w:tc>
        <w:tc>
          <w:tcPr>
            <w:tcW w:w="2093" w:type="dxa"/>
            <w:vMerge/>
            <w:shd w:val="clear" w:color="auto" w:fill="000000" w:themeFill="text1"/>
            <w:vAlign w:val="center"/>
          </w:tcPr>
          <w:p w14:paraId="000B564D" w14:textId="77777777" w:rsidR="00007CD0" w:rsidRPr="000C7C6B" w:rsidRDefault="00007CD0" w:rsidP="00007CD0">
            <w:pPr>
              <w:jc w:val="center"/>
              <w:rPr>
                <w:b/>
                <w:color w:val="FFFFFF" w:themeColor="background1"/>
                <w:sz w:val="20"/>
              </w:rPr>
            </w:pPr>
          </w:p>
        </w:tc>
        <w:tc>
          <w:tcPr>
            <w:tcW w:w="2430" w:type="dxa"/>
            <w:vMerge/>
            <w:shd w:val="clear" w:color="auto" w:fill="000000" w:themeFill="text1"/>
            <w:vAlign w:val="center"/>
          </w:tcPr>
          <w:p w14:paraId="4DFA8470" w14:textId="77777777" w:rsidR="00007CD0" w:rsidRPr="000C7C6B" w:rsidRDefault="00007CD0" w:rsidP="00007CD0">
            <w:pPr>
              <w:jc w:val="center"/>
              <w:rPr>
                <w:b/>
                <w:color w:val="FFFFFF" w:themeColor="background1"/>
                <w:sz w:val="20"/>
              </w:rPr>
            </w:pPr>
          </w:p>
        </w:tc>
        <w:tc>
          <w:tcPr>
            <w:tcW w:w="2160" w:type="dxa"/>
            <w:shd w:val="clear" w:color="auto" w:fill="000000" w:themeFill="text1"/>
            <w:vAlign w:val="center"/>
          </w:tcPr>
          <w:p w14:paraId="1EB7ACEF" w14:textId="77777777" w:rsidR="00007CD0" w:rsidRPr="000C7C6B" w:rsidRDefault="00007CD0" w:rsidP="00007CD0">
            <w:pPr>
              <w:jc w:val="center"/>
              <w:rPr>
                <w:b/>
                <w:color w:val="FFFFFF" w:themeColor="background1"/>
                <w:sz w:val="16"/>
              </w:rPr>
            </w:pPr>
            <w:r w:rsidRPr="000C7C6B">
              <w:rPr>
                <w:b/>
                <w:color w:val="FFFFFF" w:themeColor="background1"/>
                <w:sz w:val="16"/>
              </w:rPr>
              <w:t>Without severe Beta-lactam allergy</w:t>
            </w:r>
          </w:p>
        </w:tc>
        <w:tc>
          <w:tcPr>
            <w:tcW w:w="2160" w:type="dxa"/>
            <w:shd w:val="clear" w:color="auto" w:fill="000000" w:themeFill="text1"/>
            <w:vAlign w:val="center"/>
          </w:tcPr>
          <w:p w14:paraId="077211B0" w14:textId="77777777" w:rsidR="00007CD0" w:rsidRPr="000C7C6B" w:rsidRDefault="00007CD0" w:rsidP="00007CD0">
            <w:pPr>
              <w:jc w:val="center"/>
              <w:rPr>
                <w:b/>
                <w:color w:val="FFFFFF" w:themeColor="background1"/>
                <w:sz w:val="16"/>
              </w:rPr>
            </w:pPr>
            <w:r w:rsidRPr="000C7C6B">
              <w:rPr>
                <w:b/>
                <w:color w:val="FFFFFF" w:themeColor="background1"/>
                <w:sz w:val="16"/>
              </w:rPr>
              <w:t>Severe Beta-lactam allergy</w:t>
            </w:r>
          </w:p>
        </w:tc>
        <w:tc>
          <w:tcPr>
            <w:tcW w:w="1800" w:type="dxa"/>
            <w:vMerge/>
            <w:shd w:val="clear" w:color="auto" w:fill="000000" w:themeFill="text1"/>
            <w:vAlign w:val="center"/>
          </w:tcPr>
          <w:p w14:paraId="3E1D3DA4" w14:textId="77777777" w:rsidR="00007CD0" w:rsidRPr="000C7C6B" w:rsidRDefault="00007CD0" w:rsidP="00007CD0">
            <w:pPr>
              <w:jc w:val="center"/>
              <w:rPr>
                <w:b/>
                <w:color w:val="FFFFFF" w:themeColor="background1"/>
                <w:sz w:val="20"/>
              </w:rPr>
            </w:pPr>
          </w:p>
        </w:tc>
        <w:tc>
          <w:tcPr>
            <w:tcW w:w="1877" w:type="dxa"/>
            <w:vMerge/>
            <w:shd w:val="clear" w:color="auto" w:fill="000000" w:themeFill="text1"/>
            <w:vAlign w:val="center"/>
          </w:tcPr>
          <w:p w14:paraId="02D298F8" w14:textId="77777777" w:rsidR="00007CD0" w:rsidRPr="000C7C6B" w:rsidRDefault="00007CD0" w:rsidP="00007CD0">
            <w:pPr>
              <w:jc w:val="center"/>
              <w:rPr>
                <w:b/>
                <w:color w:val="FFFFFF" w:themeColor="background1"/>
                <w:sz w:val="20"/>
              </w:rPr>
            </w:pPr>
          </w:p>
        </w:tc>
      </w:tr>
      <w:tr w:rsidR="00007CD0" w:rsidRPr="000C7C6B" w14:paraId="15BF6F5A" w14:textId="77777777" w:rsidTr="00007CD0">
        <w:trPr>
          <w:trHeight w:val="405"/>
        </w:trPr>
        <w:tc>
          <w:tcPr>
            <w:tcW w:w="2065" w:type="dxa"/>
            <w:shd w:val="clear" w:color="auto" w:fill="D9D9D9" w:themeFill="background1" w:themeFillShade="D9"/>
            <w:vAlign w:val="center"/>
          </w:tcPr>
          <w:p w14:paraId="7C68B62B" w14:textId="77777777" w:rsidR="00007CD0" w:rsidRPr="000C7C6B" w:rsidRDefault="00007CD0" w:rsidP="00007CD0">
            <w:pPr>
              <w:jc w:val="center"/>
              <w:rPr>
                <w:b/>
                <w:sz w:val="20"/>
              </w:rPr>
            </w:pPr>
            <w:r w:rsidRPr="000C7C6B">
              <w:rPr>
                <w:b/>
                <w:sz w:val="20"/>
              </w:rPr>
              <w:t>Kidney +/- Pancreas</w:t>
            </w:r>
          </w:p>
        </w:tc>
        <w:tc>
          <w:tcPr>
            <w:tcW w:w="2093" w:type="dxa"/>
            <w:shd w:val="clear" w:color="auto" w:fill="D9D9D9" w:themeFill="background1" w:themeFillShade="D9"/>
            <w:vAlign w:val="center"/>
          </w:tcPr>
          <w:p w14:paraId="58218196" w14:textId="77777777" w:rsidR="00007CD0" w:rsidRPr="000C7C6B" w:rsidRDefault="00007CD0" w:rsidP="00007CD0">
            <w:pPr>
              <w:jc w:val="center"/>
              <w:rPr>
                <w:b/>
                <w:sz w:val="20"/>
              </w:rPr>
            </w:pPr>
            <w:r w:rsidRPr="000C7C6B">
              <w:rPr>
                <w:b/>
                <w:sz w:val="20"/>
              </w:rPr>
              <w:t>Cefazolin</w:t>
            </w:r>
          </w:p>
          <w:p w14:paraId="18753BF9" w14:textId="77777777" w:rsidR="00007CD0" w:rsidRPr="000C7C6B" w:rsidRDefault="00007CD0" w:rsidP="00007CD0">
            <w:pPr>
              <w:jc w:val="center"/>
              <w:rPr>
                <w:sz w:val="16"/>
              </w:rPr>
            </w:pPr>
            <w:r w:rsidRPr="000C7C6B">
              <w:rPr>
                <w:sz w:val="16"/>
              </w:rPr>
              <w:t>30 mg/kg if &lt; 67 kg</w:t>
            </w:r>
          </w:p>
          <w:p w14:paraId="648A892F" w14:textId="77777777" w:rsidR="00007CD0" w:rsidRPr="000C7C6B" w:rsidRDefault="00007CD0" w:rsidP="00007CD0">
            <w:pPr>
              <w:jc w:val="center"/>
              <w:rPr>
                <w:sz w:val="16"/>
              </w:rPr>
            </w:pPr>
            <w:r w:rsidRPr="000C7C6B">
              <w:rPr>
                <w:sz w:val="16"/>
              </w:rPr>
              <w:t>2g if 67-120kg; 3g if ≥120 kg</w:t>
            </w:r>
          </w:p>
          <w:p w14:paraId="31BDC616" w14:textId="77777777" w:rsidR="00007CD0" w:rsidRPr="000C7C6B" w:rsidRDefault="00007CD0" w:rsidP="00007CD0">
            <w:pPr>
              <w:jc w:val="center"/>
              <w:rPr>
                <w:sz w:val="16"/>
                <w:u w:val="single"/>
              </w:rPr>
            </w:pPr>
            <w:r w:rsidRPr="000C7C6B">
              <w:rPr>
                <w:sz w:val="16"/>
                <w:u w:val="single"/>
              </w:rPr>
              <w:t>+</w:t>
            </w:r>
          </w:p>
          <w:p w14:paraId="5865170D" w14:textId="77777777" w:rsidR="00007CD0" w:rsidRPr="000C7C6B" w:rsidRDefault="00007CD0" w:rsidP="00007CD0">
            <w:pPr>
              <w:jc w:val="center"/>
              <w:rPr>
                <w:sz w:val="20"/>
              </w:rPr>
            </w:pPr>
            <w:r w:rsidRPr="000C7C6B">
              <w:rPr>
                <w:sz w:val="16"/>
              </w:rPr>
              <w:t>Fluconazole (if high risk of fungal infection)</w:t>
            </w:r>
          </w:p>
        </w:tc>
        <w:tc>
          <w:tcPr>
            <w:tcW w:w="2430" w:type="dxa"/>
            <w:shd w:val="clear" w:color="auto" w:fill="D9D9D9" w:themeFill="background1" w:themeFillShade="D9"/>
            <w:vAlign w:val="center"/>
          </w:tcPr>
          <w:p w14:paraId="39323E7E" w14:textId="77777777" w:rsidR="00007CD0" w:rsidRPr="000C7C6B" w:rsidRDefault="00007CD0" w:rsidP="00007CD0">
            <w:pPr>
              <w:jc w:val="center"/>
              <w:rPr>
                <w:b/>
                <w:sz w:val="20"/>
              </w:rPr>
            </w:pPr>
            <w:r w:rsidRPr="000C7C6B">
              <w:rPr>
                <w:b/>
                <w:sz w:val="20"/>
              </w:rPr>
              <w:t>Clindamycin</w:t>
            </w:r>
          </w:p>
          <w:p w14:paraId="57942969" w14:textId="77777777" w:rsidR="00007CD0" w:rsidRPr="000C7C6B" w:rsidRDefault="00007CD0" w:rsidP="00007CD0">
            <w:pPr>
              <w:jc w:val="center"/>
              <w:rPr>
                <w:sz w:val="16"/>
              </w:rPr>
            </w:pPr>
            <w:r w:rsidRPr="000C7C6B">
              <w:rPr>
                <w:sz w:val="16"/>
              </w:rPr>
              <w:t>10 mg/kg if &lt;60 kg</w:t>
            </w:r>
          </w:p>
          <w:p w14:paraId="6A057F7A" w14:textId="77777777" w:rsidR="00007CD0" w:rsidRPr="000C7C6B" w:rsidRDefault="00007CD0" w:rsidP="00007CD0">
            <w:pPr>
              <w:jc w:val="center"/>
              <w:rPr>
                <w:sz w:val="20"/>
              </w:rPr>
            </w:pPr>
            <w:r w:rsidRPr="000C7C6B">
              <w:rPr>
                <w:sz w:val="16"/>
              </w:rPr>
              <w:t>600 mg if ≥60 kg</w:t>
            </w:r>
            <w:r w:rsidRPr="000C7C6B">
              <w:rPr>
                <w:sz w:val="20"/>
              </w:rPr>
              <w:t xml:space="preserve"> </w:t>
            </w:r>
          </w:p>
          <w:p w14:paraId="6FF85F75" w14:textId="77777777" w:rsidR="00007CD0" w:rsidRPr="000C7C6B" w:rsidRDefault="00007CD0" w:rsidP="00007CD0">
            <w:pPr>
              <w:jc w:val="center"/>
              <w:rPr>
                <w:sz w:val="20"/>
              </w:rPr>
            </w:pPr>
            <w:r w:rsidRPr="000C7C6B">
              <w:rPr>
                <w:sz w:val="20"/>
              </w:rPr>
              <w:t>+</w:t>
            </w:r>
          </w:p>
          <w:p w14:paraId="2672FA2D" w14:textId="77777777" w:rsidR="00007CD0" w:rsidRPr="000C7C6B" w:rsidRDefault="00007CD0" w:rsidP="00007CD0">
            <w:pPr>
              <w:jc w:val="center"/>
              <w:rPr>
                <w:b/>
                <w:sz w:val="20"/>
              </w:rPr>
            </w:pPr>
            <w:r w:rsidRPr="000C7C6B">
              <w:rPr>
                <w:b/>
                <w:sz w:val="20"/>
              </w:rPr>
              <w:t>Gentamicin</w:t>
            </w:r>
          </w:p>
          <w:p w14:paraId="23F44EC4" w14:textId="77777777" w:rsidR="00007CD0" w:rsidRPr="000C7C6B" w:rsidRDefault="00007CD0" w:rsidP="00007CD0">
            <w:pPr>
              <w:jc w:val="center"/>
              <w:rPr>
                <w:sz w:val="16"/>
              </w:rPr>
            </w:pPr>
            <w:r w:rsidRPr="000C7C6B">
              <w:rPr>
                <w:sz w:val="16"/>
              </w:rPr>
              <w:t>2.5 mg/kg</w:t>
            </w:r>
          </w:p>
          <w:p w14:paraId="6E7E7471" w14:textId="77777777" w:rsidR="00007CD0" w:rsidRPr="000C7C6B" w:rsidRDefault="00007CD0" w:rsidP="00007CD0">
            <w:pPr>
              <w:jc w:val="center"/>
              <w:rPr>
                <w:b/>
                <w:sz w:val="20"/>
              </w:rPr>
            </w:pPr>
          </w:p>
        </w:tc>
        <w:tc>
          <w:tcPr>
            <w:tcW w:w="2160" w:type="dxa"/>
            <w:shd w:val="clear" w:color="auto" w:fill="D9D9D9" w:themeFill="background1" w:themeFillShade="D9"/>
            <w:vAlign w:val="center"/>
          </w:tcPr>
          <w:p w14:paraId="0445F895" w14:textId="77777777" w:rsidR="00007CD0" w:rsidRPr="000C7C6B" w:rsidRDefault="00007CD0" w:rsidP="00007CD0">
            <w:pPr>
              <w:jc w:val="center"/>
              <w:rPr>
                <w:b/>
                <w:sz w:val="20"/>
              </w:rPr>
            </w:pPr>
            <w:r w:rsidRPr="000C7C6B">
              <w:rPr>
                <w:b/>
                <w:sz w:val="20"/>
              </w:rPr>
              <w:t>Vancomycin</w:t>
            </w:r>
          </w:p>
          <w:p w14:paraId="0B5E2467" w14:textId="77777777" w:rsidR="00007CD0" w:rsidRPr="000C7C6B" w:rsidRDefault="00007CD0" w:rsidP="00007CD0">
            <w:pPr>
              <w:jc w:val="center"/>
              <w:rPr>
                <w:sz w:val="16"/>
              </w:rPr>
            </w:pPr>
            <w:r w:rsidRPr="000C7C6B">
              <w:rPr>
                <w:sz w:val="16"/>
              </w:rPr>
              <w:t>15 mg/kg if &lt;67 kg</w:t>
            </w:r>
          </w:p>
          <w:p w14:paraId="35A746B4" w14:textId="77777777" w:rsidR="00007CD0" w:rsidRPr="000C7C6B" w:rsidRDefault="00007CD0" w:rsidP="00007CD0">
            <w:pPr>
              <w:jc w:val="center"/>
              <w:rPr>
                <w:sz w:val="16"/>
              </w:rPr>
            </w:pPr>
            <w:r w:rsidRPr="000C7C6B">
              <w:rPr>
                <w:sz w:val="16"/>
              </w:rPr>
              <w:t>1g if 67-120kg; 1.5g if ≥120kg</w:t>
            </w:r>
          </w:p>
          <w:p w14:paraId="6D504593" w14:textId="77777777" w:rsidR="00007CD0" w:rsidRPr="000C7C6B" w:rsidRDefault="00007CD0" w:rsidP="00007CD0">
            <w:pPr>
              <w:jc w:val="center"/>
              <w:rPr>
                <w:sz w:val="20"/>
              </w:rPr>
            </w:pPr>
            <w:r w:rsidRPr="000C7C6B">
              <w:rPr>
                <w:sz w:val="20"/>
              </w:rPr>
              <w:t>+</w:t>
            </w:r>
          </w:p>
          <w:p w14:paraId="3B89FE9B" w14:textId="77777777" w:rsidR="00007CD0" w:rsidRPr="000C7C6B" w:rsidRDefault="00007CD0" w:rsidP="00007CD0">
            <w:pPr>
              <w:jc w:val="center"/>
              <w:rPr>
                <w:b/>
                <w:sz w:val="20"/>
              </w:rPr>
            </w:pPr>
            <w:r w:rsidRPr="000C7C6B">
              <w:rPr>
                <w:b/>
                <w:sz w:val="20"/>
              </w:rPr>
              <w:t>Gentamicin</w:t>
            </w:r>
          </w:p>
          <w:p w14:paraId="37F950DB" w14:textId="77777777" w:rsidR="00007CD0" w:rsidRPr="000C7C6B" w:rsidRDefault="00007CD0" w:rsidP="00007CD0">
            <w:pPr>
              <w:jc w:val="center"/>
              <w:rPr>
                <w:sz w:val="20"/>
              </w:rPr>
            </w:pPr>
            <w:r w:rsidRPr="000C7C6B">
              <w:rPr>
                <w:sz w:val="16"/>
              </w:rPr>
              <w:t>2.5 mg/kg</w:t>
            </w:r>
          </w:p>
        </w:tc>
        <w:tc>
          <w:tcPr>
            <w:tcW w:w="2160" w:type="dxa"/>
            <w:shd w:val="clear" w:color="auto" w:fill="D9D9D9" w:themeFill="background1" w:themeFillShade="D9"/>
            <w:vAlign w:val="center"/>
          </w:tcPr>
          <w:p w14:paraId="729FC583" w14:textId="77777777" w:rsidR="00007CD0" w:rsidRPr="000C7C6B" w:rsidRDefault="00007CD0" w:rsidP="00007CD0">
            <w:pPr>
              <w:jc w:val="center"/>
              <w:rPr>
                <w:b/>
                <w:sz w:val="20"/>
              </w:rPr>
            </w:pPr>
            <w:r w:rsidRPr="000C7C6B">
              <w:rPr>
                <w:b/>
                <w:sz w:val="20"/>
              </w:rPr>
              <w:t>Vancomycin</w:t>
            </w:r>
          </w:p>
          <w:p w14:paraId="76691844" w14:textId="77777777" w:rsidR="00007CD0" w:rsidRPr="000C7C6B" w:rsidRDefault="00007CD0" w:rsidP="00007CD0">
            <w:pPr>
              <w:jc w:val="center"/>
              <w:rPr>
                <w:sz w:val="16"/>
              </w:rPr>
            </w:pPr>
            <w:r w:rsidRPr="000C7C6B">
              <w:rPr>
                <w:sz w:val="16"/>
              </w:rPr>
              <w:t>15 mg/kg if &lt;67 kg</w:t>
            </w:r>
          </w:p>
          <w:p w14:paraId="38D4D546" w14:textId="77777777" w:rsidR="00007CD0" w:rsidRPr="000C7C6B" w:rsidRDefault="00007CD0" w:rsidP="00007CD0">
            <w:pPr>
              <w:jc w:val="center"/>
              <w:rPr>
                <w:sz w:val="16"/>
              </w:rPr>
            </w:pPr>
            <w:r w:rsidRPr="000C7C6B">
              <w:rPr>
                <w:sz w:val="16"/>
              </w:rPr>
              <w:t>1g if 67-120kg; 1.5g if ≥120kg</w:t>
            </w:r>
          </w:p>
          <w:p w14:paraId="5806BFE9" w14:textId="77777777" w:rsidR="00007CD0" w:rsidRPr="000C7C6B" w:rsidRDefault="00007CD0" w:rsidP="00007CD0">
            <w:pPr>
              <w:jc w:val="center"/>
              <w:rPr>
                <w:sz w:val="20"/>
              </w:rPr>
            </w:pPr>
            <w:r w:rsidRPr="000C7C6B">
              <w:rPr>
                <w:sz w:val="20"/>
              </w:rPr>
              <w:t>+</w:t>
            </w:r>
          </w:p>
          <w:p w14:paraId="15FD338D" w14:textId="77777777" w:rsidR="00007CD0" w:rsidRPr="000C7C6B" w:rsidRDefault="00007CD0" w:rsidP="00007CD0">
            <w:pPr>
              <w:jc w:val="center"/>
              <w:rPr>
                <w:b/>
                <w:sz w:val="20"/>
              </w:rPr>
            </w:pPr>
            <w:r w:rsidRPr="000C7C6B">
              <w:rPr>
                <w:b/>
                <w:sz w:val="20"/>
              </w:rPr>
              <w:t>Gentamicin</w:t>
            </w:r>
          </w:p>
          <w:p w14:paraId="2DAF5CE6" w14:textId="77777777" w:rsidR="00007CD0" w:rsidRPr="000C7C6B" w:rsidRDefault="00007CD0" w:rsidP="00007CD0">
            <w:pPr>
              <w:jc w:val="center"/>
              <w:rPr>
                <w:sz w:val="20"/>
              </w:rPr>
            </w:pPr>
            <w:r w:rsidRPr="000C7C6B">
              <w:rPr>
                <w:sz w:val="16"/>
              </w:rPr>
              <w:t>2.5 mg/kg</w:t>
            </w:r>
          </w:p>
        </w:tc>
        <w:tc>
          <w:tcPr>
            <w:tcW w:w="1800" w:type="dxa"/>
            <w:shd w:val="clear" w:color="auto" w:fill="D9D9D9" w:themeFill="background1" w:themeFillShade="D9"/>
            <w:vAlign w:val="center"/>
          </w:tcPr>
          <w:p w14:paraId="3B8BB1A1" w14:textId="77777777" w:rsidR="00007CD0" w:rsidRPr="000C7C6B" w:rsidRDefault="00007CD0" w:rsidP="00007CD0">
            <w:pPr>
              <w:jc w:val="center"/>
              <w:rPr>
                <w:sz w:val="18"/>
              </w:rPr>
            </w:pPr>
            <w:r w:rsidRPr="000C7C6B">
              <w:rPr>
                <w:sz w:val="18"/>
              </w:rPr>
              <w:t>Cefazolin = 4 hr</w:t>
            </w:r>
          </w:p>
          <w:p w14:paraId="792A51AA" w14:textId="77777777" w:rsidR="00007CD0" w:rsidRPr="000C7C6B" w:rsidRDefault="00007CD0" w:rsidP="00007CD0">
            <w:pPr>
              <w:jc w:val="center"/>
              <w:rPr>
                <w:sz w:val="18"/>
              </w:rPr>
            </w:pPr>
            <w:r w:rsidRPr="000C7C6B">
              <w:rPr>
                <w:sz w:val="18"/>
              </w:rPr>
              <w:t>Clindamycin = 6 hr</w:t>
            </w:r>
          </w:p>
          <w:p w14:paraId="678BE157" w14:textId="77777777" w:rsidR="00007CD0" w:rsidRPr="000C7C6B" w:rsidRDefault="00007CD0" w:rsidP="00007CD0">
            <w:pPr>
              <w:jc w:val="center"/>
              <w:rPr>
                <w:sz w:val="18"/>
              </w:rPr>
            </w:pPr>
            <w:r w:rsidRPr="000C7C6B">
              <w:rPr>
                <w:sz w:val="18"/>
              </w:rPr>
              <w:t>Gentamicin = 8 hr</w:t>
            </w:r>
          </w:p>
          <w:p w14:paraId="7C50A6BC" w14:textId="77777777" w:rsidR="00007CD0" w:rsidRPr="000C7C6B" w:rsidRDefault="00007CD0" w:rsidP="00007CD0">
            <w:pPr>
              <w:jc w:val="center"/>
              <w:rPr>
                <w:sz w:val="18"/>
              </w:rPr>
            </w:pPr>
            <w:r w:rsidRPr="000C7C6B">
              <w:rPr>
                <w:sz w:val="18"/>
              </w:rPr>
              <w:t>Vancomycin = n/a</w:t>
            </w:r>
          </w:p>
        </w:tc>
        <w:tc>
          <w:tcPr>
            <w:tcW w:w="1877" w:type="dxa"/>
            <w:shd w:val="clear" w:color="auto" w:fill="D9D9D9" w:themeFill="background1" w:themeFillShade="D9"/>
            <w:vAlign w:val="center"/>
          </w:tcPr>
          <w:p w14:paraId="3D197C39" w14:textId="77777777" w:rsidR="00007CD0" w:rsidRPr="000C7C6B" w:rsidRDefault="00007CD0" w:rsidP="00007CD0">
            <w:pPr>
              <w:jc w:val="center"/>
              <w:rPr>
                <w:sz w:val="18"/>
              </w:rPr>
            </w:pPr>
            <w:r w:rsidRPr="000C7C6B">
              <w:rPr>
                <w:sz w:val="18"/>
              </w:rPr>
              <w:t>Should not exceed 24 hours including pre-op dose</w:t>
            </w:r>
          </w:p>
        </w:tc>
      </w:tr>
      <w:tr w:rsidR="00007CD0" w:rsidRPr="000C7C6B" w14:paraId="5EFD5E0E" w14:textId="77777777" w:rsidTr="00007CD0">
        <w:trPr>
          <w:trHeight w:val="1013"/>
        </w:trPr>
        <w:tc>
          <w:tcPr>
            <w:tcW w:w="2065" w:type="dxa"/>
            <w:shd w:val="clear" w:color="auto" w:fill="D9D9D9" w:themeFill="background1" w:themeFillShade="D9"/>
            <w:vAlign w:val="center"/>
          </w:tcPr>
          <w:p w14:paraId="6C1F7E99" w14:textId="77777777" w:rsidR="00007CD0" w:rsidRPr="000C7C6B" w:rsidRDefault="00007CD0" w:rsidP="00007CD0">
            <w:pPr>
              <w:jc w:val="center"/>
              <w:rPr>
                <w:b/>
                <w:sz w:val="20"/>
              </w:rPr>
            </w:pPr>
            <w:r w:rsidRPr="000C7C6B">
              <w:rPr>
                <w:b/>
                <w:sz w:val="20"/>
              </w:rPr>
              <w:t>Skin and Soft Tissue</w:t>
            </w:r>
          </w:p>
        </w:tc>
        <w:tc>
          <w:tcPr>
            <w:tcW w:w="2093" w:type="dxa"/>
            <w:shd w:val="clear" w:color="auto" w:fill="D9D9D9" w:themeFill="background1" w:themeFillShade="D9"/>
            <w:vAlign w:val="center"/>
          </w:tcPr>
          <w:p w14:paraId="0F48A88C" w14:textId="77777777" w:rsidR="00007CD0" w:rsidRPr="000C7C6B" w:rsidRDefault="00007CD0" w:rsidP="00007CD0">
            <w:pPr>
              <w:jc w:val="center"/>
              <w:rPr>
                <w:b/>
                <w:sz w:val="20"/>
              </w:rPr>
            </w:pPr>
            <w:r w:rsidRPr="000C7C6B">
              <w:rPr>
                <w:b/>
                <w:sz w:val="20"/>
              </w:rPr>
              <w:t>Cefazolin</w:t>
            </w:r>
          </w:p>
          <w:p w14:paraId="7176CB2A" w14:textId="77777777" w:rsidR="00007CD0" w:rsidRPr="000C7C6B" w:rsidRDefault="00007CD0" w:rsidP="00007CD0">
            <w:pPr>
              <w:jc w:val="center"/>
              <w:rPr>
                <w:sz w:val="16"/>
              </w:rPr>
            </w:pPr>
            <w:r w:rsidRPr="000C7C6B">
              <w:rPr>
                <w:sz w:val="16"/>
              </w:rPr>
              <w:t>30 mg/kg if &lt; 67 kg</w:t>
            </w:r>
          </w:p>
          <w:p w14:paraId="755CEEF5" w14:textId="77777777" w:rsidR="00007CD0" w:rsidRPr="000C7C6B" w:rsidRDefault="00007CD0" w:rsidP="00007CD0">
            <w:pPr>
              <w:jc w:val="center"/>
              <w:rPr>
                <w:b/>
                <w:sz w:val="20"/>
              </w:rPr>
            </w:pPr>
            <w:r w:rsidRPr="000C7C6B">
              <w:rPr>
                <w:sz w:val="16"/>
              </w:rPr>
              <w:t>2g if 67-120kg; 3g if ≥120 kg</w:t>
            </w:r>
          </w:p>
        </w:tc>
        <w:tc>
          <w:tcPr>
            <w:tcW w:w="2430" w:type="dxa"/>
            <w:shd w:val="clear" w:color="auto" w:fill="D9D9D9" w:themeFill="background1" w:themeFillShade="D9"/>
            <w:vAlign w:val="center"/>
          </w:tcPr>
          <w:p w14:paraId="09483201" w14:textId="77777777" w:rsidR="00007CD0" w:rsidRPr="000C7C6B" w:rsidRDefault="00007CD0" w:rsidP="00007CD0">
            <w:pPr>
              <w:jc w:val="center"/>
              <w:rPr>
                <w:b/>
                <w:sz w:val="20"/>
              </w:rPr>
            </w:pPr>
          </w:p>
          <w:p w14:paraId="31B313BA" w14:textId="77777777" w:rsidR="00007CD0" w:rsidRPr="000C7C6B" w:rsidRDefault="00007CD0" w:rsidP="00007CD0">
            <w:pPr>
              <w:jc w:val="center"/>
              <w:rPr>
                <w:b/>
                <w:sz w:val="20"/>
              </w:rPr>
            </w:pPr>
            <w:r w:rsidRPr="000C7C6B">
              <w:rPr>
                <w:b/>
                <w:sz w:val="20"/>
              </w:rPr>
              <w:t>Clindamycin</w:t>
            </w:r>
          </w:p>
          <w:p w14:paraId="3E08855C" w14:textId="77777777" w:rsidR="00007CD0" w:rsidRPr="000C7C6B" w:rsidRDefault="00007CD0" w:rsidP="00007CD0">
            <w:pPr>
              <w:jc w:val="center"/>
              <w:rPr>
                <w:sz w:val="16"/>
              </w:rPr>
            </w:pPr>
            <w:r w:rsidRPr="000C7C6B">
              <w:rPr>
                <w:sz w:val="16"/>
              </w:rPr>
              <w:t>10 mg/kg if &lt;60 kg</w:t>
            </w:r>
          </w:p>
          <w:p w14:paraId="67F0FC80" w14:textId="77777777" w:rsidR="00007CD0" w:rsidRPr="000C7C6B" w:rsidRDefault="00007CD0" w:rsidP="00007CD0">
            <w:pPr>
              <w:jc w:val="center"/>
              <w:rPr>
                <w:sz w:val="16"/>
              </w:rPr>
            </w:pPr>
            <w:r w:rsidRPr="000C7C6B">
              <w:rPr>
                <w:sz w:val="16"/>
              </w:rPr>
              <w:t xml:space="preserve">600 mg if ≥60 kg </w:t>
            </w:r>
          </w:p>
          <w:p w14:paraId="2313B1CA" w14:textId="77777777" w:rsidR="00007CD0" w:rsidRPr="000C7C6B" w:rsidRDefault="00007CD0" w:rsidP="00007CD0">
            <w:pPr>
              <w:jc w:val="center"/>
              <w:rPr>
                <w:b/>
                <w:sz w:val="20"/>
              </w:rPr>
            </w:pPr>
          </w:p>
        </w:tc>
        <w:tc>
          <w:tcPr>
            <w:tcW w:w="2160" w:type="dxa"/>
            <w:shd w:val="clear" w:color="auto" w:fill="D9D9D9" w:themeFill="background1" w:themeFillShade="D9"/>
            <w:vAlign w:val="center"/>
          </w:tcPr>
          <w:p w14:paraId="45984C74" w14:textId="77777777" w:rsidR="00007CD0" w:rsidRPr="000C7C6B" w:rsidRDefault="00007CD0" w:rsidP="00007CD0">
            <w:pPr>
              <w:jc w:val="center"/>
              <w:rPr>
                <w:b/>
                <w:sz w:val="20"/>
              </w:rPr>
            </w:pPr>
            <w:r w:rsidRPr="000C7C6B">
              <w:rPr>
                <w:b/>
                <w:sz w:val="20"/>
              </w:rPr>
              <w:t>Vancomycin</w:t>
            </w:r>
          </w:p>
          <w:p w14:paraId="7EB9CF36" w14:textId="77777777" w:rsidR="00007CD0" w:rsidRPr="000C7C6B" w:rsidRDefault="00007CD0" w:rsidP="00007CD0">
            <w:pPr>
              <w:jc w:val="center"/>
              <w:rPr>
                <w:sz w:val="16"/>
              </w:rPr>
            </w:pPr>
            <w:r w:rsidRPr="000C7C6B">
              <w:rPr>
                <w:sz w:val="16"/>
              </w:rPr>
              <w:t>15 mg/kg if &lt;67 kg</w:t>
            </w:r>
          </w:p>
          <w:p w14:paraId="394F38FD" w14:textId="77777777" w:rsidR="00007CD0" w:rsidRPr="000C7C6B" w:rsidRDefault="00007CD0" w:rsidP="00007CD0">
            <w:pPr>
              <w:jc w:val="center"/>
              <w:rPr>
                <w:sz w:val="16"/>
              </w:rPr>
            </w:pPr>
            <w:r w:rsidRPr="000C7C6B">
              <w:rPr>
                <w:sz w:val="16"/>
              </w:rPr>
              <w:t>1g if 67-120kg; 1.5g if ≥120kg</w:t>
            </w:r>
          </w:p>
          <w:p w14:paraId="2F4A0AD1" w14:textId="77777777" w:rsidR="00007CD0" w:rsidRPr="000C7C6B" w:rsidRDefault="00007CD0" w:rsidP="00007CD0">
            <w:pPr>
              <w:jc w:val="center"/>
              <w:rPr>
                <w:b/>
                <w:sz w:val="20"/>
              </w:rPr>
            </w:pPr>
          </w:p>
        </w:tc>
        <w:tc>
          <w:tcPr>
            <w:tcW w:w="2160" w:type="dxa"/>
            <w:shd w:val="clear" w:color="auto" w:fill="D9D9D9" w:themeFill="background1" w:themeFillShade="D9"/>
            <w:vAlign w:val="center"/>
          </w:tcPr>
          <w:p w14:paraId="468DC3A6" w14:textId="77777777" w:rsidR="00007CD0" w:rsidRPr="000C7C6B" w:rsidRDefault="00007CD0" w:rsidP="00007CD0">
            <w:pPr>
              <w:jc w:val="center"/>
              <w:rPr>
                <w:b/>
                <w:sz w:val="20"/>
              </w:rPr>
            </w:pPr>
            <w:r w:rsidRPr="000C7C6B">
              <w:rPr>
                <w:b/>
                <w:sz w:val="20"/>
              </w:rPr>
              <w:t>Vancomycin</w:t>
            </w:r>
          </w:p>
          <w:p w14:paraId="47979B55" w14:textId="77777777" w:rsidR="00007CD0" w:rsidRPr="000C7C6B" w:rsidRDefault="00007CD0" w:rsidP="00007CD0">
            <w:pPr>
              <w:jc w:val="center"/>
              <w:rPr>
                <w:sz w:val="16"/>
              </w:rPr>
            </w:pPr>
            <w:r w:rsidRPr="000C7C6B">
              <w:rPr>
                <w:sz w:val="16"/>
              </w:rPr>
              <w:t>15 mg/kg if &lt;67 kg</w:t>
            </w:r>
          </w:p>
          <w:p w14:paraId="1E2EF887" w14:textId="77777777" w:rsidR="00007CD0" w:rsidRPr="000C7C6B" w:rsidRDefault="00007CD0" w:rsidP="00007CD0">
            <w:pPr>
              <w:jc w:val="center"/>
              <w:rPr>
                <w:sz w:val="16"/>
              </w:rPr>
            </w:pPr>
            <w:r w:rsidRPr="000C7C6B">
              <w:rPr>
                <w:sz w:val="16"/>
              </w:rPr>
              <w:t>1g if 67-120kg; 1.5g if ≥120kg</w:t>
            </w:r>
          </w:p>
          <w:p w14:paraId="0B01150F" w14:textId="77777777" w:rsidR="00007CD0" w:rsidRPr="000C7C6B" w:rsidRDefault="00007CD0" w:rsidP="00007CD0">
            <w:pPr>
              <w:jc w:val="center"/>
              <w:rPr>
                <w:b/>
                <w:sz w:val="20"/>
              </w:rPr>
            </w:pPr>
          </w:p>
        </w:tc>
        <w:tc>
          <w:tcPr>
            <w:tcW w:w="1800" w:type="dxa"/>
            <w:shd w:val="clear" w:color="auto" w:fill="D9D9D9" w:themeFill="background1" w:themeFillShade="D9"/>
            <w:vAlign w:val="center"/>
          </w:tcPr>
          <w:p w14:paraId="439194E6" w14:textId="77777777" w:rsidR="00007CD0" w:rsidRPr="000C7C6B" w:rsidRDefault="00007CD0" w:rsidP="00007CD0">
            <w:pPr>
              <w:jc w:val="center"/>
              <w:rPr>
                <w:sz w:val="20"/>
              </w:rPr>
            </w:pPr>
            <w:r w:rsidRPr="000C7C6B">
              <w:rPr>
                <w:sz w:val="20"/>
              </w:rPr>
              <w:t>Cefazolin = 4 hr</w:t>
            </w:r>
          </w:p>
          <w:p w14:paraId="430A1B17" w14:textId="77777777" w:rsidR="00007CD0" w:rsidRPr="000C7C6B" w:rsidRDefault="00007CD0" w:rsidP="00007CD0">
            <w:pPr>
              <w:jc w:val="center"/>
              <w:rPr>
                <w:sz w:val="20"/>
              </w:rPr>
            </w:pPr>
            <w:r w:rsidRPr="000C7C6B">
              <w:rPr>
                <w:sz w:val="20"/>
              </w:rPr>
              <w:t>Clindamycin = 6 hr</w:t>
            </w:r>
          </w:p>
          <w:p w14:paraId="75BE0B88" w14:textId="77777777" w:rsidR="00007CD0" w:rsidRPr="000C7C6B" w:rsidRDefault="00007CD0" w:rsidP="00007CD0">
            <w:pPr>
              <w:jc w:val="center"/>
              <w:rPr>
                <w:sz w:val="18"/>
              </w:rPr>
            </w:pPr>
            <w:r w:rsidRPr="000C7C6B">
              <w:rPr>
                <w:sz w:val="20"/>
              </w:rPr>
              <w:t>Vancomycin = n/a</w:t>
            </w:r>
          </w:p>
        </w:tc>
        <w:tc>
          <w:tcPr>
            <w:tcW w:w="1877" w:type="dxa"/>
            <w:shd w:val="clear" w:color="auto" w:fill="D9D9D9" w:themeFill="background1" w:themeFillShade="D9"/>
            <w:vAlign w:val="center"/>
          </w:tcPr>
          <w:p w14:paraId="16CD59DE" w14:textId="77777777" w:rsidR="00007CD0" w:rsidRPr="000C7C6B" w:rsidRDefault="00007CD0" w:rsidP="00007CD0">
            <w:pPr>
              <w:jc w:val="center"/>
              <w:rPr>
                <w:sz w:val="18"/>
              </w:rPr>
            </w:pPr>
            <w:r w:rsidRPr="000C7C6B">
              <w:rPr>
                <w:sz w:val="18"/>
              </w:rPr>
              <w:t>Should not exceed 24 hours including pre-op dose</w:t>
            </w:r>
          </w:p>
        </w:tc>
      </w:tr>
      <w:tr w:rsidR="00007CD0" w:rsidRPr="000C7C6B" w14:paraId="23CFD299" w14:textId="77777777" w:rsidTr="00007CD0">
        <w:trPr>
          <w:trHeight w:val="405"/>
        </w:trPr>
        <w:tc>
          <w:tcPr>
            <w:tcW w:w="2065" w:type="dxa"/>
            <w:shd w:val="clear" w:color="auto" w:fill="auto"/>
            <w:vAlign w:val="center"/>
          </w:tcPr>
          <w:p w14:paraId="390E3912" w14:textId="77777777" w:rsidR="00007CD0" w:rsidRPr="000C7C6B" w:rsidRDefault="00007CD0" w:rsidP="00007CD0">
            <w:pPr>
              <w:jc w:val="center"/>
              <w:rPr>
                <w:b/>
                <w:sz w:val="20"/>
              </w:rPr>
            </w:pPr>
            <w:r w:rsidRPr="000C7C6B">
              <w:rPr>
                <w:i/>
                <w:sz w:val="20"/>
              </w:rPr>
              <w:t>Hernia repair (ventral, inguinal)</w:t>
            </w:r>
          </w:p>
        </w:tc>
        <w:tc>
          <w:tcPr>
            <w:tcW w:w="2093" w:type="dxa"/>
            <w:shd w:val="clear" w:color="auto" w:fill="auto"/>
            <w:vAlign w:val="center"/>
          </w:tcPr>
          <w:p w14:paraId="71B03649" w14:textId="77777777" w:rsidR="00007CD0" w:rsidRPr="000C7C6B" w:rsidRDefault="00007CD0" w:rsidP="00007CD0">
            <w:pPr>
              <w:jc w:val="center"/>
              <w:rPr>
                <w:b/>
                <w:sz w:val="20"/>
              </w:rPr>
            </w:pPr>
            <w:r w:rsidRPr="000C7C6B">
              <w:rPr>
                <w:sz w:val="20"/>
              </w:rPr>
              <w:t>None</w:t>
            </w:r>
          </w:p>
        </w:tc>
        <w:tc>
          <w:tcPr>
            <w:tcW w:w="2430" w:type="dxa"/>
            <w:shd w:val="clear" w:color="auto" w:fill="auto"/>
            <w:vAlign w:val="center"/>
          </w:tcPr>
          <w:p w14:paraId="101F8B0E" w14:textId="77777777" w:rsidR="00007CD0" w:rsidRPr="000C7C6B" w:rsidRDefault="00007CD0" w:rsidP="00007CD0">
            <w:pPr>
              <w:jc w:val="center"/>
              <w:rPr>
                <w:b/>
                <w:sz w:val="20"/>
              </w:rPr>
            </w:pPr>
            <w:r w:rsidRPr="000C7C6B">
              <w:rPr>
                <w:sz w:val="20"/>
              </w:rPr>
              <w:t>None</w:t>
            </w:r>
          </w:p>
        </w:tc>
        <w:tc>
          <w:tcPr>
            <w:tcW w:w="2160" w:type="dxa"/>
            <w:shd w:val="clear" w:color="auto" w:fill="auto"/>
            <w:vAlign w:val="center"/>
          </w:tcPr>
          <w:p w14:paraId="2526475E" w14:textId="77777777" w:rsidR="00007CD0" w:rsidRPr="000C7C6B" w:rsidRDefault="00007CD0" w:rsidP="00007CD0">
            <w:pPr>
              <w:jc w:val="center"/>
              <w:rPr>
                <w:b/>
                <w:sz w:val="20"/>
              </w:rPr>
            </w:pPr>
            <w:r w:rsidRPr="000C7C6B">
              <w:rPr>
                <w:sz w:val="20"/>
              </w:rPr>
              <w:t>None</w:t>
            </w:r>
          </w:p>
        </w:tc>
        <w:tc>
          <w:tcPr>
            <w:tcW w:w="2160" w:type="dxa"/>
            <w:shd w:val="clear" w:color="auto" w:fill="auto"/>
            <w:vAlign w:val="center"/>
          </w:tcPr>
          <w:p w14:paraId="488CAC3A" w14:textId="77777777" w:rsidR="00007CD0" w:rsidRPr="000C7C6B" w:rsidRDefault="00007CD0" w:rsidP="00007CD0">
            <w:pPr>
              <w:jc w:val="center"/>
              <w:rPr>
                <w:b/>
                <w:sz w:val="20"/>
              </w:rPr>
            </w:pPr>
            <w:r w:rsidRPr="000C7C6B">
              <w:rPr>
                <w:sz w:val="20"/>
              </w:rPr>
              <w:t>None</w:t>
            </w:r>
          </w:p>
        </w:tc>
        <w:tc>
          <w:tcPr>
            <w:tcW w:w="1800" w:type="dxa"/>
            <w:shd w:val="clear" w:color="auto" w:fill="auto"/>
            <w:vAlign w:val="center"/>
          </w:tcPr>
          <w:p w14:paraId="57B8070F" w14:textId="77777777" w:rsidR="00007CD0" w:rsidRPr="000C7C6B" w:rsidRDefault="00007CD0" w:rsidP="00007CD0">
            <w:pPr>
              <w:jc w:val="center"/>
              <w:rPr>
                <w:sz w:val="20"/>
              </w:rPr>
            </w:pPr>
            <w:r w:rsidRPr="000C7C6B">
              <w:rPr>
                <w:sz w:val="20"/>
              </w:rPr>
              <w:t>n/a</w:t>
            </w:r>
          </w:p>
        </w:tc>
        <w:tc>
          <w:tcPr>
            <w:tcW w:w="1877" w:type="dxa"/>
            <w:shd w:val="clear" w:color="auto" w:fill="auto"/>
            <w:vAlign w:val="center"/>
          </w:tcPr>
          <w:p w14:paraId="49F3AA0F" w14:textId="77777777" w:rsidR="00007CD0" w:rsidRPr="000C7C6B" w:rsidRDefault="00007CD0" w:rsidP="00007CD0">
            <w:pPr>
              <w:jc w:val="center"/>
              <w:rPr>
                <w:sz w:val="18"/>
              </w:rPr>
            </w:pPr>
            <w:r w:rsidRPr="000C7C6B">
              <w:rPr>
                <w:sz w:val="18"/>
              </w:rPr>
              <w:t>n/a</w:t>
            </w:r>
          </w:p>
        </w:tc>
      </w:tr>
      <w:tr w:rsidR="00007CD0" w:rsidRPr="000C7C6B" w14:paraId="08A0D32B" w14:textId="77777777" w:rsidTr="00007CD0">
        <w:trPr>
          <w:trHeight w:val="405"/>
        </w:trPr>
        <w:tc>
          <w:tcPr>
            <w:tcW w:w="2065" w:type="dxa"/>
            <w:shd w:val="clear" w:color="auto" w:fill="auto"/>
            <w:vAlign w:val="center"/>
          </w:tcPr>
          <w:p w14:paraId="76CF068E" w14:textId="77777777" w:rsidR="00007CD0" w:rsidRPr="000C7C6B" w:rsidRDefault="00007CD0" w:rsidP="00007CD0">
            <w:pPr>
              <w:jc w:val="center"/>
              <w:rPr>
                <w:b/>
                <w:sz w:val="20"/>
              </w:rPr>
            </w:pPr>
            <w:r w:rsidRPr="000C7C6B">
              <w:rPr>
                <w:i/>
                <w:sz w:val="20"/>
              </w:rPr>
              <w:t>Hernia repair w/ mesh placement</w:t>
            </w:r>
          </w:p>
        </w:tc>
        <w:tc>
          <w:tcPr>
            <w:tcW w:w="2093" w:type="dxa"/>
            <w:shd w:val="clear" w:color="auto" w:fill="auto"/>
            <w:vAlign w:val="center"/>
          </w:tcPr>
          <w:p w14:paraId="7F3B60A8" w14:textId="77777777" w:rsidR="00007CD0" w:rsidRPr="000C7C6B" w:rsidRDefault="00007CD0" w:rsidP="00007CD0">
            <w:pPr>
              <w:jc w:val="center"/>
              <w:rPr>
                <w:sz w:val="20"/>
              </w:rPr>
            </w:pPr>
            <w:r w:rsidRPr="000C7C6B">
              <w:rPr>
                <w:sz w:val="20"/>
              </w:rPr>
              <w:t>Cefazolin</w:t>
            </w:r>
          </w:p>
          <w:p w14:paraId="23F7FC9A" w14:textId="77777777" w:rsidR="00007CD0" w:rsidRPr="000C7C6B" w:rsidRDefault="00007CD0" w:rsidP="00007CD0">
            <w:pPr>
              <w:jc w:val="center"/>
              <w:rPr>
                <w:sz w:val="16"/>
              </w:rPr>
            </w:pPr>
            <w:r w:rsidRPr="000C7C6B">
              <w:rPr>
                <w:sz w:val="16"/>
              </w:rPr>
              <w:t>30 mg/kg if &lt; 67 kg</w:t>
            </w:r>
          </w:p>
          <w:p w14:paraId="7BA26540" w14:textId="77777777" w:rsidR="00007CD0" w:rsidRPr="000C7C6B" w:rsidRDefault="00007CD0" w:rsidP="00007CD0">
            <w:pPr>
              <w:jc w:val="center"/>
              <w:rPr>
                <w:b/>
                <w:sz w:val="20"/>
              </w:rPr>
            </w:pPr>
            <w:r w:rsidRPr="000C7C6B">
              <w:rPr>
                <w:sz w:val="16"/>
              </w:rPr>
              <w:t>2g if 67-120kg; 3g if ≥120 kg</w:t>
            </w:r>
          </w:p>
        </w:tc>
        <w:tc>
          <w:tcPr>
            <w:tcW w:w="2430" w:type="dxa"/>
            <w:shd w:val="clear" w:color="auto" w:fill="auto"/>
            <w:vAlign w:val="center"/>
          </w:tcPr>
          <w:p w14:paraId="20134921" w14:textId="77777777" w:rsidR="00007CD0" w:rsidRPr="000C7C6B" w:rsidRDefault="00007CD0" w:rsidP="00007CD0">
            <w:pPr>
              <w:jc w:val="center"/>
              <w:rPr>
                <w:sz w:val="20"/>
              </w:rPr>
            </w:pPr>
            <w:r w:rsidRPr="000C7C6B">
              <w:rPr>
                <w:sz w:val="20"/>
              </w:rPr>
              <w:t>Clindamycin</w:t>
            </w:r>
          </w:p>
          <w:p w14:paraId="1EE93AA7" w14:textId="77777777" w:rsidR="00007CD0" w:rsidRPr="000C7C6B" w:rsidRDefault="00007CD0" w:rsidP="00007CD0">
            <w:pPr>
              <w:jc w:val="center"/>
              <w:rPr>
                <w:sz w:val="16"/>
              </w:rPr>
            </w:pPr>
            <w:r w:rsidRPr="000C7C6B">
              <w:rPr>
                <w:sz w:val="16"/>
              </w:rPr>
              <w:t>10 mg/kg if &lt;60 kg</w:t>
            </w:r>
          </w:p>
          <w:p w14:paraId="747BCCF7" w14:textId="77777777" w:rsidR="00007CD0" w:rsidRPr="000C7C6B" w:rsidRDefault="00007CD0" w:rsidP="00007CD0">
            <w:pPr>
              <w:jc w:val="center"/>
              <w:rPr>
                <w:b/>
                <w:sz w:val="20"/>
              </w:rPr>
            </w:pPr>
            <w:r w:rsidRPr="000C7C6B">
              <w:rPr>
                <w:sz w:val="16"/>
              </w:rPr>
              <w:t>600 mg if ≥60 kg</w:t>
            </w:r>
            <w:r w:rsidRPr="000C7C6B">
              <w:rPr>
                <w:sz w:val="20"/>
              </w:rPr>
              <w:t xml:space="preserve"> </w:t>
            </w:r>
          </w:p>
        </w:tc>
        <w:tc>
          <w:tcPr>
            <w:tcW w:w="2160" w:type="dxa"/>
            <w:shd w:val="clear" w:color="auto" w:fill="auto"/>
            <w:vAlign w:val="center"/>
          </w:tcPr>
          <w:p w14:paraId="4C7317B1" w14:textId="77777777" w:rsidR="00007CD0" w:rsidRPr="000C7C6B" w:rsidRDefault="00007CD0" w:rsidP="00007CD0">
            <w:pPr>
              <w:jc w:val="center"/>
              <w:rPr>
                <w:sz w:val="20"/>
              </w:rPr>
            </w:pPr>
            <w:r w:rsidRPr="000C7C6B">
              <w:rPr>
                <w:sz w:val="20"/>
              </w:rPr>
              <w:t>Vancomycin</w:t>
            </w:r>
          </w:p>
          <w:p w14:paraId="7660B3CB" w14:textId="77777777" w:rsidR="00007CD0" w:rsidRPr="000C7C6B" w:rsidRDefault="00007CD0" w:rsidP="00007CD0">
            <w:pPr>
              <w:jc w:val="center"/>
              <w:rPr>
                <w:sz w:val="16"/>
              </w:rPr>
            </w:pPr>
            <w:r w:rsidRPr="000C7C6B">
              <w:rPr>
                <w:sz w:val="16"/>
              </w:rPr>
              <w:t>15 mg/kg if &lt;67 kg</w:t>
            </w:r>
          </w:p>
          <w:p w14:paraId="76DE726C" w14:textId="77777777" w:rsidR="00007CD0" w:rsidRPr="000C7C6B" w:rsidRDefault="00007CD0" w:rsidP="00007CD0">
            <w:pPr>
              <w:jc w:val="center"/>
              <w:rPr>
                <w:sz w:val="16"/>
              </w:rPr>
            </w:pPr>
            <w:r w:rsidRPr="000C7C6B">
              <w:rPr>
                <w:sz w:val="16"/>
              </w:rPr>
              <w:t>1g if 67-120kg; 1.5g if ≥120kg</w:t>
            </w:r>
          </w:p>
          <w:p w14:paraId="4ED886DB" w14:textId="77777777" w:rsidR="00007CD0" w:rsidRPr="000C7C6B" w:rsidRDefault="00007CD0" w:rsidP="00007CD0">
            <w:pPr>
              <w:jc w:val="center"/>
              <w:rPr>
                <w:b/>
                <w:sz w:val="20"/>
              </w:rPr>
            </w:pPr>
          </w:p>
        </w:tc>
        <w:tc>
          <w:tcPr>
            <w:tcW w:w="2160" w:type="dxa"/>
            <w:shd w:val="clear" w:color="auto" w:fill="auto"/>
            <w:vAlign w:val="center"/>
          </w:tcPr>
          <w:p w14:paraId="63BA4F81" w14:textId="77777777" w:rsidR="00007CD0" w:rsidRPr="000C7C6B" w:rsidRDefault="00007CD0" w:rsidP="00007CD0">
            <w:pPr>
              <w:jc w:val="center"/>
              <w:rPr>
                <w:sz w:val="20"/>
              </w:rPr>
            </w:pPr>
            <w:r w:rsidRPr="000C7C6B">
              <w:rPr>
                <w:sz w:val="20"/>
              </w:rPr>
              <w:t>Vancomycin</w:t>
            </w:r>
          </w:p>
          <w:p w14:paraId="7D8900CB" w14:textId="77777777" w:rsidR="00007CD0" w:rsidRPr="000C7C6B" w:rsidRDefault="00007CD0" w:rsidP="00007CD0">
            <w:pPr>
              <w:jc w:val="center"/>
              <w:rPr>
                <w:sz w:val="16"/>
              </w:rPr>
            </w:pPr>
            <w:r w:rsidRPr="000C7C6B">
              <w:rPr>
                <w:sz w:val="16"/>
              </w:rPr>
              <w:t>15 mg/kg if &lt;67 kg</w:t>
            </w:r>
          </w:p>
          <w:p w14:paraId="0BF07265" w14:textId="77777777" w:rsidR="00007CD0" w:rsidRPr="000C7C6B" w:rsidRDefault="00007CD0" w:rsidP="00007CD0">
            <w:pPr>
              <w:jc w:val="center"/>
              <w:rPr>
                <w:sz w:val="16"/>
              </w:rPr>
            </w:pPr>
            <w:r w:rsidRPr="000C7C6B">
              <w:rPr>
                <w:sz w:val="16"/>
              </w:rPr>
              <w:t>1g if 67-120kg; 1.5g if ≥120kg</w:t>
            </w:r>
          </w:p>
          <w:p w14:paraId="22614FE7" w14:textId="77777777" w:rsidR="00007CD0" w:rsidRPr="000C7C6B" w:rsidRDefault="00007CD0" w:rsidP="00007CD0">
            <w:pPr>
              <w:jc w:val="center"/>
              <w:rPr>
                <w:b/>
                <w:sz w:val="20"/>
              </w:rPr>
            </w:pPr>
          </w:p>
        </w:tc>
        <w:tc>
          <w:tcPr>
            <w:tcW w:w="1800" w:type="dxa"/>
            <w:shd w:val="clear" w:color="auto" w:fill="auto"/>
            <w:vAlign w:val="center"/>
          </w:tcPr>
          <w:p w14:paraId="0A432823" w14:textId="77777777" w:rsidR="00007CD0" w:rsidRPr="000C7C6B" w:rsidRDefault="00007CD0" w:rsidP="00007CD0">
            <w:pPr>
              <w:jc w:val="center"/>
              <w:rPr>
                <w:sz w:val="20"/>
              </w:rPr>
            </w:pPr>
            <w:r w:rsidRPr="000C7C6B">
              <w:rPr>
                <w:sz w:val="20"/>
              </w:rPr>
              <w:t>Cefazolin = 4 hr</w:t>
            </w:r>
          </w:p>
          <w:p w14:paraId="4D678AAD" w14:textId="77777777" w:rsidR="00007CD0" w:rsidRPr="000C7C6B" w:rsidRDefault="00007CD0" w:rsidP="00007CD0">
            <w:pPr>
              <w:jc w:val="center"/>
              <w:rPr>
                <w:sz w:val="20"/>
              </w:rPr>
            </w:pPr>
            <w:r w:rsidRPr="000C7C6B">
              <w:rPr>
                <w:sz w:val="20"/>
              </w:rPr>
              <w:t>Clindamycin = 6 hr</w:t>
            </w:r>
          </w:p>
          <w:p w14:paraId="183FDF06" w14:textId="77777777" w:rsidR="00007CD0" w:rsidRPr="000C7C6B" w:rsidRDefault="00007CD0" w:rsidP="00007CD0">
            <w:pPr>
              <w:jc w:val="center"/>
              <w:rPr>
                <w:sz w:val="20"/>
              </w:rPr>
            </w:pPr>
            <w:r w:rsidRPr="000C7C6B">
              <w:rPr>
                <w:sz w:val="20"/>
              </w:rPr>
              <w:t>Vancomycin = n/a</w:t>
            </w:r>
          </w:p>
        </w:tc>
        <w:tc>
          <w:tcPr>
            <w:tcW w:w="1877" w:type="dxa"/>
            <w:shd w:val="clear" w:color="auto" w:fill="auto"/>
            <w:vAlign w:val="center"/>
          </w:tcPr>
          <w:p w14:paraId="655BAA4A" w14:textId="77777777" w:rsidR="00007CD0" w:rsidRPr="000C7C6B" w:rsidRDefault="00007CD0" w:rsidP="00007CD0">
            <w:pPr>
              <w:jc w:val="center"/>
              <w:rPr>
                <w:sz w:val="18"/>
              </w:rPr>
            </w:pPr>
            <w:r w:rsidRPr="000C7C6B">
              <w:rPr>
                <w:sz w:val="18"/>
              </w:rPr>
              <w:t>Should not exceed 24 hours including pre-op dose</w:t>
            </w:r>
          </w:p>
        </w:tc>
      </w:tr>
      <w:tr w:rsidR="00007CD0" w:rsidRPr="000C7C6B" w14:paraId="3058F13C" w14:textId="77777777" w:rsidTr="00007CD0">
        <w:trPr>
          <w:trHeight w:val="405"/>
        </w:trPr>
        <w:tc>
          <w:tcPr>
            <w:tcW w:w="2065" w:type="dxa"/>
            <w:shd w:val="clear" w:color="auto" w:fill="auto"/>
            <w:vAlign w:val="center"/>
          </w:tcPr>
          <w:p w14:paraId="1CD1DCE2" w14:textId="77777777" w:rsidR="00007CD0" w:rsidRPr="000C7C6B" w:rsidRDefault="00007CD0" w:rsidP="00007CD0">
            <w:pPr>
              <w:jc w:val="center"/>
              <w:rPr>
                <w:i/>
                <w:sz w:val="20"/>
              </w:rPr>
            </w:pPr>
            <w:r w:rsidRPr="000C7C6B">
              <w:rPr>
                <w:i/>
                <w:sz w:val="20"/>
              </w:rPr>
              <w:t>Biopsy (lymph node, muscle, bone marrow)</w:t>
            </w:r>
          </w:p>
        </w:tc>
        <w:tc>
          <w:tcPr>
            <w:tcW w:w="2093" w:type="dxa"/>
            <w:shd w:val="clear" w:color="auto" w:fill="auto"/>
            <w:vAlign w:val="center"/>
          </w:tcPr>
          <w:p w14:paraId="3A138FC9" w14:textId="77777777" w:rsidR="00007CD0" w:rsidRPr="000C7C6B" w:rsidRDefault="00007CD0" w:rsidP="00007CD0">
            <w:pPr>
              <w:jc w:val="center"/>
              <w:rPr>
                <w:sz w:val="20"/>
              </w:rPr>
            </w:pPr>
            <w:r w:rsidRPr="000C7C6B">
              <w:rPr>
                <w:sz w:val="20"/>
              </w:rPr>
              <w:t>None</w:t>
            </w:r>
          </w:p>
        </w:tc>
        <w:tc>
          <w:tcPr>
            <w:tcW w:w="2430" w:type="dxa"/>
            <w:shd w:val="clear" w:color="auto" w:fill="auto"/>
            <w:vAlign w:val="center"/>
          </w:tcPr>
          <w:p w14:paraId="1B7FE904" w14:textId="77777777" w:rsidR="00007CD0" w:rsidRPr="000C7C6B" w:rsidRDefault="00007CD0" w:rsidP="00007CD0">
            <w:pPr>
              <w:jc w:val="center"/>
              <w:rPr>
                <w:sz w:val="20"/>
              </w:rPr>
            </w:pPr>
            <w:r w:rsidRPr="000C7C6B">
              <w:rPr>
                <w:sz w:val="20"/>
              </w:rPr>
              <w:t>None</w:t>
            </w:r>
          </w:p>
        </w:tc>
        <w:tc>
          <w:tcPr>
            <w:tcW w:w="2160" w:type="dxa"/>
            <w:shd w:val="clear" w:color="auto" w:fill="auto"/>
            <w:vAlign w:val="center"/>
          </w:tcPr>
          <w:p w14:paraId="151AED83" w14:textId="77777777" w:rsidR="00007CD0" w:rsidRPr="000C7C6B" w:rsidRDefault="00007CD0" w:rsidP="00007CD0">
            <w:pPr>
              <w:jc w:val="center"/>
              <w:rPr>
                <w:sz w:val="20"/>
              </w:rPr>
            </w:pPr>
            <w:r w:rsidRPr="000C7C6B">
              <w:rPr>
                <w:sz w:val="20"/>
              </w:rPr>
              <w:t>None</w:t>
            </w:r>
          </w:p>
        </w:tc>
        <w:tc>
          <w:tcPr>
            <w:tcW w:w="2160" w:type="dxa"/>
            <w:shd w:val="clear" w:color="auto" w:fill="auto"/>
            <w:vAlign w:val="center"/>
          </w:tcPr>
          <w:p w14:paraId="451670C3" w14:textId="77777777" w:rsidR="00007CD0" w:rsidRPr="000C7C6B" w:rsidRDefault="00007CD0" w:rsidP="00007CD0">
            <w:pPr>
              <w:jc w:val="center"/>
              <w:rPr>
                <w:sz w:val="20"/>
              </w:rPr>
            </w:pPr>
            <w:r w:rsidRPr="000C7C6B">
              <w:rPr>
                <w:sz w:val="20"/>
              </w:rPr>
              <w:t>None</w:t>
            </w:r>
          </w:p>
        </w:tc>
        <w:tc>
          <w:tcPr>
            <w:tcW w:w="1800" w:type="dxa"/>
            <w:shd w:val="clear" w:color="auto" w:fill="auto"/>
            <w:vAlign w:val="center"/>
          </w:tcPr>
          <w:p w14:paraId="08F0CF32" w14:textId="77777777" w:rsidR="00007CD0" w:rsidRPr="000C7C6B" w:rsidRDefault="00007CD0" w:rsidP="00007CD0">
            <w:pPr>
              <w:jc w:val="center"/>
              <w:rPr>
                <w:sz w:val="20"/>
              </w:rPr>
            </w:pPr>
            <w:r w:rsidRPr="000C7C6B">
              <w:rPr>
                <w:sz w:val="20"/>
              </w:rPr>
              <w:t>n/a</w:t>
            </w:r>
          </w:p>
        </w:tc>
        <w:tc>
          <w:tcPr>
            <w:tcW w:w="1877" w:type="dxa"/>
            <w:shd w:val="clear" w:color="auto" w:fill="auto"/>
            <w:vAlign w:val="center"/>
          </w:tcPr>
          <w:p w14:paraId="1949694A" w14:textId="77777777" w:rsidR="00007CD0" w:rsidRPr="000C7C6B" w:rsidRDefault="00007CD0" w:rsidP="00007CD0">
            <w:pPr>
              <w:jc w:val="center"/>
              <w:rPr>
                <w:sz w:val="18"/>
              </w:rPr>
            </w:pPr>
            <w:r w:rsidRPr="000C7C6B">
              <w:rPr>
                <w:sz w:val="18"/>
              </w:rPr>
              <w:t>n/a</w:t>
            </w:r>
          </w:p>
        </w:tc>
      </w:tr>
      <w:tr w:rsidR="00007CD0" w:rsidRPr="000C7C6B" w14:paraId="1BFD5E3B" w14:textId="77777777" w:rsidTr="00007CD0">
        <w:trPr>
          <w:trHeight w:val="405"/>
        </w:trPr>
        <w:tc>
          <w:tcPr>
            <w:tcW w:w="2065" w:type="dxa"/>
            <w:shd w:val="clear" w:color="auto" w:fill="auto"/>
            <w:vAlign w:val="center"/>
          </w:tcPr>
          <w:p w14:paraId="5F2B4ADC" w14:textId="77777777" w:rsidR="00007CD0" w:rsidRPr="000C7C6B" w:rsidRDefault="00007CD0" w:rsidP="00007CD0">
            <w:pPr>
              <w:jc w:val="center"/>
              <w:rPr>
                <w:i/>
                <w:sz w:val="20"/>
              </w:rPr>
            </w:pPr>
            <w:r w:rsidRPr="000C7C6B">
              <w:rPr>
                <w:i/>
                <w:sz w:val="20"/>
              </w:rPr>
              <w:t>Central venous catheter insertion</w:t>
            </w:r>
          </w:p>
        </w:tc>
        <w:tc>
          <w:tcPr>
            <w:tcW w:w="2093" w:type="dxa"/>
            <w:shd w:val="clear" w:color="auto" w:fill="auto"/>
            <w:vAlign w:val="center"/>
          </w:tcPr>
          <w:p w14:paraId="1AE3BF61" w14:textId="77777777" w:rsidR="00007CD0" w:rsidRPr="000C7C6B" w:rsidRDefault="00007CD0" w:rsidP="00007CD0">
            <w:pPr>
              <w:jc w:val="center"/>
              <w:rPr>
                <w:sz w:val="20"/>
              </w:rPr>
            </w:pPr>
            <w:r w:rsidRPr="000C7C6B">
              <w:rPr>
                <w:sz w:val="20"/>
              </w:rPr>
              <w:t>None</w:t>
            </w:r>
          </w:p>
        </w:tc>
        <w:tc>
          <w:tcPr>
            <w:tcW w:w="2430" w:type="dxa"/>
            <w:shd w:val="clear" w:color="auto" w:fill="auto"/>
            <w:vAlign w:val="center"/>
          </w:tcPr>
          <w:p w14:paraId="2E319D78" w14:textId="77777777" w:rsidR="00007CD0" w:rsidRPr="000C7C6B" w:rsidRDefault="00007CD0" w:rsidP="00007CD0">
            <w:pPr>
              <w:jc w:val="center"/>
              <w:rPr>
                <w:sz w:val="20"/>
              </w:rPr>
            </w:pPr>
            <w:r w:rsidRPr="000C7C6B">
              <w:rPr>
                <w:sz w:val="20"/>
              </w:rPr>
              <w:t>None</w:t>
            </w:r>
          </w:p>
        </w:tc>
        <w:tc>
          <w:tcPr>
            <w:tcW w:w="2160" w:type="dxa"/>
            <w:shd w:val="clear" w:color="auto" w:fill="auto"/>
            <w:vAlign w:val="center"/>
          </w:tcPr>
          <w:p w14:paraId="4072C508" w14:textId="77777777" w:rsidR="00007CD0" w:rsidRPr="000C7C6B" w:rsidRDefault="00007CD0" w:rsidP="00007CD0">
            <w:pPr>
              <w:jc w:val="center"/>
              <w:rPr>
                <w:sz w:val="20"/>
              </w:rPr>
            </w:pPr>
            <w:r w:rsidRPr="000C7C6B">
              <w:rPr>
                <w:sz w:val="20"/>
              </w:rPr>
              <w:t>None</w:t>
            </w:r>
          </w:p>
        </w:tc>
        <w:tc>
          <w:tcPr>
            <w:tcW w:w="2160" w:type="dxa"/>
            <w:shd w:val="clear" w:color="auto" w:fill="auto"/>
            <w:vAlign w:val="center"/>
          </w:tcPr>
          <w:p w14:paraId="0DFDA5D7" w14:textId="77777777" w:rsidR="00007CD0" w:rsidRPr="000C7C6B" w:rsidRDefault="00007CD0" w:rsidP="00007CD0">
            <w:pPr>
              <w:jc w:val="center"/>
              <w:rPr>
                <w:sz w:val="20"/>
              </w:rPr>
            </w:pPr>
            <w:r w:rsidRPr="000C7C6B">
              <w:rPr>
                <w:sz w:val="20"/>
              </w:rPr>
              <w:t>None</w:t>
            </w:r>
          </w:p>
        </w:tc>
        <w:tc>
          <w:tcPr>
            <w:tcW w:w="1800" w:type="dxa"/>
            <w:shd w:val="clear" w:color="auto" w:fill="auto"/>
            <w:vAlign w:val="center"/>
          </w:tcPr>
          <w:p w14:paraId="56CFEC17" w14:textId="77777777" w:rsidR="00007CD0" w:rsidRPr="000C7C6B" w:rsidRDefault="00007CD0" w:rsidP="00007CD0">
            <w:pPr>
              <w:jc w:val="center"/>
              <w:rPr>
                <w:sz w:val="20"/>
              </w:rPr>
            </w:pPr>
            <w:r w:rsidRPr="000C7C6B">
              <w:rPr>
                <w:sz w:val="20"/>
              </w:rPr>
              <w:t>n/a</w:t>
            </w:r>
          </w:p>
        </w:tc>
        <w:tc>
          <w:tcPr>
            <w:tcW w:w="1877" w:type="dxa"/>
            <w:shd w:val="clear" w:color="auto" w:fill="auto"/>
            <w:vAlign w:val="center"/>
          </w:tcPr>
          <w:p w14:paraId="01A11709" w14:textId="77777777" w:rsidR="00007CD0" w:rsidRPr="000C7C6B" w:rsidRDefault="00007CD0" w:rsidP="00007CD0">
            <w:pPr>
              <w:jc w:val="center"/>
              <w:rPr>
                <w:sz w:val="18"/>
              </w:rPr>
            </w:pPr>
            <w:r w:rsidRPr="000C7C6B">
              <w:rPr>
                <w:sz w:val="18"/>
              </w:rPr>
              <w:t>n/a</w:t>
            </w:r>
          </w:p>
        </w:tc>
      </w:tr>
      <w:tr w:rsidR="00007CD0" w:rsidRPr="000C7C6B" w14:paraId="1D04215A" w14:textId="77777777" w:rsidTr="00007CD0">
        <w:trPr>
          <w:trHeight w:val="275"/>
        </w:trPr>
        <w:tc>
          <w:tcPr>
            <w:tcW w:w="2065" w:type="dxa"/>
            <w:shd w:val="clear" w:color="auto" w:fill="auto"/>
            <w:vAlign w:val="center"/>
          </w:tcPr>
          <w:p w14:paraId="6214CC7B" w14:textId="77777777" w:rsidR="00007CD0" w:rsidRPr="000C7C6B" w:rsidRDefault="00007CD0" w:rsidP="00007CD0">
            <w:pPr>
              <w:jc w:val="center"/>
              <w:rPr>
                <w:i/>
                <w:sz w:val="20"/>
              </w:rPr>
            </w:pPr>
            <w:r w:rsidRPr="000C7C6B">
              <w:rPr>
                <w:i/>
                <w:sz w:val="20"/>
              </w:rPr>
              <w:t>I&amp;D of abscess</w:t>
            </w:r>
          </w:p>
        </w:tc>
        <w:tc>
          <w:tcPr>
            <w:tcW w:w="2093" w:type="dxa"/>
            <w:shd w:val="clear" w:color="auto" w:fill="auto"/>
            <w:vAlign w:val="center"/>
          </w:tcPr>
          <w:p w14:paraId="52F5883A" w14:textId="77777777" w:rsidR="00007CD0" w:rsidRPr="000C7C6B" w:rsidRDefault="00007CD0" w:rsidP="00007CD0">
            <w:pPr>
              <w:jc w:val="center"/>
              <w:rPr>
                <w:sz w:val="20"/>
              </w:rPr>
            </w:pPr>
            <w:r w:rsidRPr="000C7C6B">
              <w:rPr>
                <w:sz w:val="20"/>
              </w:rPr>
              <w:t>None</w:t>
            </w:r>
          </w:p>
        </w:tc>
        <w:tc>
          <w:tcPr>
            <w:tcW w:w="2430" w:type="dxa"/>
            <w:shd w:val="clear" w:color="auto" w:fill="auto"/>
            <w:vAlign w:val="center"/>
          </w:tcPr>
          <w:p w14:paraId="3077ECB1" w14:textId="77777777" w:rsidR="00007CD0" w:rsidRPr="000C7C6B" w:rsidRDefault="00007CD0" w:rsidP="00007CD0">
            <w:pPr>
              <w:jc w:val="center"/>
              <w:rPr>
                <w:sz w:val="20"/>
              </w:rPr>
            </w:pPr>
            <w:r w:rsidRPr="000C7C6B">
              <w:rPr>
                <w:sz w:val="20"/>
              </w:rPr>
              <w:t>None</w:t>
            </w:r>
          </w:p>
        </w:tc>
        <w:tc>
          <w:tcPr>
            <w:tcW w:w="2160" w:type="dxa"/>
            <w:shd w:val="clear" w:color="auto" w:fill="auto"/>
            <w:vAlign w:val="center"/>
          </w:tcPr>
          <w:p w14:paraId="03C0110E" w14:textId="77777777" w:rsidR="00007CD0" w:rsidRPr="000C7C6B" w:rsidRDefault="00007CD0" w:rsidP="00007CD0">
            <w:pPr>
              <w:jc w:val="center"/>
              <w:rPr>
                <w:sz w:val="20"/>
              </w:rPr>
            </w:pPr>
            <w:r w:rsidRPr="000C7C6B">
              <w:rPr>
                <w:sz w:val="20"/>
              </w:rPr>
              <w:t>None</w:t>
            </w:r>
          </w:p>
        </w:tc>
        <w:tc>
          <w:tcPr>
            <w:tcW w:w="2160" w:type="dxa"/>
            <w:shd w:val="clear" w:color="auto" w:fill="auto"/>
            <w:vAlign w:val="center"/>
          </w:tcPr>
          <w:p w14:paraId="7A5AF5E3" w14:textId="77777777" w:rsidR="00007CD0" w:rsidRPr="000C7C6B" w:rsidRDefault="00007CD0" w:rsidP="00007CD0">
            <w:pPr>
              <w:jc w:val="center"/>
              <w:rPr>
                <w:sz w:val="20"/>
              </w:rPr>
            </w:pPr>
            <w:r w:rsidRPr="000C7C6B">
              <w:rPr>
                <w:sz w:val="20"/>
              </w:rPr>
              <w:t>None</w:t>
            </w:r>
          </w:p>
        </w:tc>
        <w:tc>
          <w:tcPr>
            <w:tcW w:w="1800" w:type="dxa"/>
            <w:shd w:val="clear" w:color="auto" w:fill="auto"/>
            <w:vAlign w:val="center"/>
          </w:tcPr>
          <w:p w14:paraId="0E980153" w14:textId="77777777" w:rsidR="00007CD0" w:rsidRPr="000C7C6B" w:rsidRDefault="00007CD0" w:rsidP="00007CD0">
            <w:pPr>
              <w:jc w:val="center"/>
              <w:rPr>
                <w:sz w:val="20"/>
              </w:rPr>
            </w:pPr>
            <w:r w:rsidRPr="000C7C6B">
              <w:rPr>
                <w:sz w:val="20"/>
              </w:rPr>
              <w:t>n/a</w:t>
            </w:r>
          </w:p>
        </w:tc>
        <w:tc>
          <w:tcPr>
            <w:tcW w:w="1877" w:type="dxa"/>
            <w:shd w:val="clear" w:color="auto" w:fill="auto"/>
            <w:vAlign w:val="center"/>
          </w:tcPr>
          <w:p w14:paraId="78778A5E" w14:textId="77777777" w:rsidR="00007CD0" w:rsidRPr="000C7C6B" w:rsidRDefault="00007CD0" w:rsidP="00007CD0">
            <w:pPr>
              <w:jc w:val="center"/>
              <w:rPr>
                <w:sz w:val="18"/>
              </w:rPr>
            </w:pPr>
            <w:r w:rsidRPr="000C7C6B">
              <w:rPr>
                <w:sz w:val="18"/>
              </w:rPr>
              <w:t>n/a</w:t>
            </w:r>
          </w:p>
        </w:tc>
      </w:tr>
    </w:tbl>
    <w:p w14:paraId="19822328" w14:textId="035E8A64" w:rsidR="00CD3E88" w:rsidRPr="000C7C6B" w:rsidRDefault="00007CD0" w:rsidP="00D145AA">
      <w:r w:rsidRPr="000C7C6B">
        <w:t xml:space="preserve"> </w:t>
      </w:r>
      <w:r w:rsidR="00247C9D" w:rsidRPr="000C7C6B">
        <w:br w:type="page"/>
      </w:r>
    </w:p>
    <w:tbl>
      <w:tblPr>
        <w:tblStyle w:val="TableGrid"/>
        <w:tblpPr w:leftFromText="180" w:rightFromText="180" w:vertAnchor="page" w:horzAnchor="margin" w:tblpXSpec="center" w:tblpY="4321"/>
        <w:tblW w:w="12775" w:type="dxa"/>
        <w:tblLook w:val="04A0" w:firstRow="1" w:lastRow="0" w:firstColumn="1" w:lastColumn="0" w:noHBand="0" w:noVBand="1"/>
      </w:tblPr>
      <w:tblGrid>
        <w:gridCol w:w="2199"/>
        <w:gridCol w:w="4996"/>
        <w:gridCol w:w="5580"/>
      </w:tblGrid>
      <w:tr w:rsidR="00C61144" w:rsidRPr="000C7C6B" w14:paraId="3C54A57E" w14:textId="77777777" w:rsidTr="008E209F">
        <w:trPr>
          <w:trHeight w:val="803"/>
        </w:trPr>
        <w:tc>
          <w:tcPr>
            <w:tcW w:w="12775" w:type="dxa"/>
            <w:gridSpan w:val="3"/>
            <w:shd w:val="clear" w:color="auto" w:fill="D9D9D9" w:themeFill="background1" w:themeFillShade="D9"/>
            <w:vAlign w:val="center"/>
          </w:tcPr>
          <w:p w14:paraId="1DBB4B94" w14:textId="77777777" w:rsidR="00C61144" w:rsidRPr="000C7C6B" w:rsidRDefault="00C61144" w:rsidP="008E209F">
            <w:pPr>
              <w:jc w:val="center"/>
              <w:rPr>
                <w:b/>
                <w:sz w:val="24"/>
                <w:szCs w:val="24"/>
              </w:rPr>
            </w:pPr>
            <w:r w:rsidRPr="000C7C6B">
              <w:rPr>
                <w:b/>
                <w:sz w:val="24"/>
                <w:szCs w:val="24"/>
              </w:rPr>
              <w:lastRenderedPageBreak/>
              <w:t>NEONATAL ANTIBIOTIC PROPHYALXIS FOR SURGICAL PROCEDURES</w:t>
            </w:r>
          </w:p>
          <w:p w14:paraId="354F3FF0" w14:textId="77777777" w:rsidR="00C61144" w:rsidRPr="000C7C6B" w:rsidRDefault="00C61144" w:rsidP="008E209F">
            <w:pPr>
              <w:jc w:val="center"/>
              <w:rPr>
                <w:sz w:val="24"/>
                <w:szCs w:val="24"/>
              </w:rPr>
            </w:pPr>
            <w:r w:rsidRPr="000C7C6B">
              <w:rPr>
                <w:sz w:val="24"/>
                <w:szCs w:val="24"/>
              </w:rPr>
              <w:t>Check patient medication profile for previous adminisrations of antibiotics prior to administering pre-op dose</w:t>
            </w:r>
          </w:p>
        </w:tc>
      </w:tr>
      <w:tr w:rsidR="00C61144" w:rsidRPr="000C7C6B" w14:paraId="1C66E3D4" w14:textId="77777777" w:rsidTr="008E209F">
        <w:trPr>
          <w:trHeight w:val="533"/>
        </w:trPr>
        <w:tc>
          <w:tcPr>
            <w:tcW w:w="2199" w:type="dxa"/>
            <w:shd w:val="clear" w:color="auto" w:fill="D9D9D9" w:themeFill="background1" w:themeFillShade="D9"/>
            <w:vAlign w:val="center"/>
          </w:tcPr>
          <w:p w14:paraId="165D9B4F" w14:textId="77777777" w:rsidR="00C61144" w:rsidRPr="000C7C6B" w:rsidRDefault="00C61144" w:rsidP="008E209F">
            <w:pPr>
              <w:jc w:val="center"/>
              <w:rPr>
                <w:b/>
                <w:sz w:val="20"/>
              </w:rPr>
            </w:pPr>
          </w:p>
        </w:tc>
        <w:tc>
          <w:tcPr>
            <w:tcW w:w="4996" w:type="dxa"/>
            <w:shd w:val="clear" w:color="auto" w:fill="D9D9D9" w:themeFill="background1" w:themeFillShade="D9"/>
            <w:vAlign w:val="center"/>
          </w:tcPr>
          <w:p w14:paraId="201BD295" w14:textId="77777777" w:rsidR="00C61144" w:rsidRPr="000C7C6B" w:rsidRDefault="00C61144" w:rsidP="008E209F">
            <w:pPr>
              <w:jc w:val="center"/>
              <w:rPr>
                <w:b/>
                <w:sz w:val="20"/>
              </w:rPr>
            </w:pPr>
            <w:r w:rsidRPr="000C7C6B">
              <w:rPr>
                <w:b/>
                <w:sz w:val="20"/>
              </w:rPr>
              <w:t>Likely Pathogens/Type of Procedure</w:t>
            </w:r>
          </w:p>
        </w:tc>
        <w:tc>
          <w:tcPr>
            <w:tcW w:w="5580" w:type="dxa"/>
            <w:shd w:val="clear" w:color="auto" w:fill="D9D9D9" w:themeFill="background1" w:themeFillShade="D9"/>
            <w:vAlign w:val="center"/>
          </w:tcPr>
          <w:p w14:paraId="666A7066" w14:textId="77777777" w:rsidR="00C61144" w:rsidRPr="000C7C6B" w:rsidRDefault="00C61144" w:rsidP="008E209F">
            <w:pPr>
              <w:jc w:val="center"/>
              <w:rPr>
                <w:b/>
                <w:sz w:val="20"/>
              </w:rPr>
            </w:pPr>
            <w:r w:rsidRPr="000C7C6B">
              <w:rPr>
                <w:b/>
                <w:sz w:val="20"/>
              </w:rPr>
              <w:t>Recommended Antibiotic</w:t>
            </w:r>
          </w:p>
        </w:tc>
      </w:tr>
    </w:tbl>
    <w:p w14:paraId="5061332C" w14:textId="663A613F" w:rsidR="00C61144" w:rsidRPr="000C7C6B" w:rsidRDefault="00C61144" w:rsidP="00D145AA"/>
    <w:tbl>
      <w:tblPr>
        <w:tblStyle w:val="TableGrid"/>
        <w:tblpPr w:leftFromText="180" w:rightFromText="180" w:horzAnchor="margin" w:tblpXSpec="center" w:tblpY="-486"/>
        <w:tblW w:w="12775" w:type="dxa"/>
        <w:tblLook w:val="04A0" w:firstRow="1" w:lastRow="0" w:firstColumn="1" w:lastColumn="0" w:noHBand="0" w:noVBand="1"/>
      </w:tblPr>
      <w:tblGrid>
        <w:gridCol w:w="2199"/>
        <w:gridCol w:w="4996"/>
        <w:gridCol w:w="5580"/>
      </w:tblGrid>
      <w:tr w:rsidR="00C61144" w:rsidRPr="000C7C6B" w14:paraId="49D99C57" w14:textId="77777777" w:rsidTr="000C664C">
        <w:trPr>
          <w:trHeight w:val="803"/>
        </w:trPr>
        <w:tc>
          <w:tcPr>
            <w:tcW w:w="12775" w:type="dxa"/>
            <w:gridSpan w:val="3"/>
            <w:shd w:val="clear" w:color="auto" w:fill="D9D9D9" w:themeFill="background1" w:themeFillShade="D9"/>
            <w:vAlign w:val="center"/>
          </w:tcPr>
          <w:p w14:paraId="51749D0C" w14:textId="77777777" w:rsidR="00C61144" w:rsidRPr="000C7C6B" w:rsidRDefault="00C61144" w:rsidP="000C664C">
            <w:pPr>
              <w:jc w:val="center"/>
              <w:rPr>
                <w:b/>
                <w:sz w:val="24"/>
                <w:szCs w:val="24"/>
              </w:rPr>
            </w:pPr>
            <w:r w:rsidRPr="000C7C6B">
              <w:rPr>
                <w:b/>
                <w:sz w:val="24"/>
                <w:szCs w:val="24"/>
              </w:rPr>
              <w:t>NEONATAL ANTIBIOTIC PROPHYALXIS FOR SURGICAL PROCEDURES</w:t>
            </w:r>
          </w:p>
          <w:p w14:paraId="01B9A41D" w14:textId="77777777" w:rsidR="00C61144" w:rsidRPr="000C7C6B" w:rsidRDefault="00C61144" w:rsidP="000C664C">
            <w:pPr>
              <w:jc w:val="center"/>
              <w:rPr>
                <w:sz w:val="24"/>
                <w:szCs w:val="24"/>
              </w:rPr>
            </w:pPr>
            <w:r w:rsidRPr="000C7C6B">
              <w:rPr>
                <w:sz w:val="24"/>
                <w:szCs w:val="24"/>
              </w:rPr>
              <w:t>Check patient medication profile for previous adminisrations of antibiotics prior to administering pre-op dose</w:t>
            </w:r>
          </w:p>
        </w:tc>
      </w:tr>
      <w:tr w:rsidR="00C61144" w:rsidRPr="000C7C6B" w14:paraId="3DE8E980" w14:textId="77777777" w:rsidTr="000C664C">
        <w:trPr>
          <w:trHeight w:val="533"/>
        </w:trPr>
        <w:tc>
          <w:tcPr>
            <w:tcW w:w="2199" w:type="dxa"/>
            <w:shd w:val="clear" w:color="auto" w:fill="D9D9D9" w:themeFill="background1" w:themeFillShade="D9"/>
            <w:vAlign w:val="center"/>
          </w:tcPr>
          <w:p w14:paraId="3C4F8B1A" w14:textId="77777777" w:rsidR="00C61144" w:rsidRPr="000C7C6B" w:rsidRDefault="00C61144" w:rsidP="000C664C">
            <w:pPr>
              <w:jc w:val="center"/>
              <w:rPr>
                <w:b/>
                <w:sz w:val="20"/>
              </w:rPr>
            </w:pPr>
          </w:p>
        </w:tc>
        <w:tc>
          <w:tcPr>
            <w:tcW w:w="4996" w:type="dxa"/>
            <w:shd w:val="clear" w:color="auto" w:fill="D9D9D9" w:themeFill="background1" w:themeFillShade="D9"/>
            <w:vAlign w:val="center"/>
          </w:tcPr>
          <w:p w14:paraId="52983897" w14:textId="77777777" w:rsidR="00C61144" w:rsidRPr="000C7C6B" w:rsidRDefault="00C61144" w:rsidP="000C664C">
            <w:pPr>
              <w:jc w:val="center"/>
              <w:rPr>
                <w:b/>
                <w:sz w:val="20"/>
              </w:rPr>
            </w:pPr>
            <w:r w:rsidRPr="000C7C6B">
              <w:rPr>
                <w:b/>
                <w:sz w:val="20"/>
              </w:rPr>
              <w:t>Likely Pathogens/Type of Procedure</w:t>
            </w:r>
          </w:p>
        </w:tc>
        <w:tc>
          <w:tcPr>
            <w:tcW w:w="5580" w:type="dxa"/>
            <w:shd w:val="clear" w:color="auto" w:fill="D9D9D9" w:themeFill="background1" w:themeFillShade="D9"/>
            <w:vAlign w:val="center"/>
          </w:tcPr>
          <w:p w14:paraId="34BFD205" w14:textId="77777777" w:rsidR="00C61144" w:rsidRPr="000C7C6B" w:rsidRDefault="00C61144" w:rsidP="000C664C">
            <w:pPr>
              <w:jc w:val="center"/>
              <w:rPr>
                <w:b/>
                <w:sz w:val="20"/>
              </w:rPr>
            </w:pPr>
            <w:r w:rsidRPr="000C7C6B">
              <w:rPr>
                <w:b/>
                <w:sz w:val="20"/>
              </w:rPr>
              <w:t>Recommended Antibiotic</w:t>
            </w:r>
          </w:p>
        </w:tc>
      </w:tr>
      <w:tr w:rsidR="00C61144" w:rsidRPr="000C7C6B" w14:paraId="6A87BA5B" w14:textId="77777777" w:rsidTr="000C664C">
        <w:trPr>
          <w:trHeight w:val="1236"/>
        </w:trPr>
        <w:tc>
          <w:tcPr>
            <w:tcW w:w="2199" w:type="dxa"/>
            <w:shd w:val="clear" w:color="auto" w:fill="D9D9D9" w:themeFill="background1" w:themeFillShade="D9"/>
            <w:vAlign w:val="center"/>
          </w:tcPr>
          <w:p w14:paraId="2B52AB9E" w14:textId="77777777" w:rsidR="00C61144" w:rsidRPr="000C7C6B" w:rsidRDefault="00C61144" w:rsidP="000C664C">
            <w:pPr>
              <w:jc w:val="center"/>
              <w:rPr>
                <w:b/>
                <w:sz w:val="20"/>
              </w:rPr>
            </w:pPr>
            <w:r w:rsidRPr="000C7C6B">
              <w:rPr>
                <w:b/>
                <w:sz w:val="20"/>
              </w:rPr>
              <w:t>Neonatal (</w:t>
            </w:r>
            <w:r w:rsidRPr="000C7C6B">
              <w:rPr>
                <w:b/>
                <w:sz w:val="20"/>
                <w:u w:val="single"/>
              </w:rPr>
              <w:t>&lt;</w:t>
            </w:r>
            <w:r w:rsidRPr="000C7C6B">
              <w:rPr>
                <w:b/>
                <w:sz w:val="20"/>
              </w:rPr>
              <w:t>72 hours of age) – all major procedures</w:t>
            </w:r>
          </w:p>
        </w:tc>
        <w:tc>
          <w:tcPr>
            <w:tcW w:w="4996" w:type="dxa"/>
            <w:shd w:val="clear" w:color="auto" w:fill="D9D9D9" w:themeFill="background1" w:themeFillShade="D9"/>
            <w:vAlign w:val="center"/>
          </w:tcPr>
          <w:p w14:paraId="1D8E9741" w14:textId="77777777" w:rsidR="00C61144" w:rsidRPr="000C7C6B" w:rsidRDefault="00C61144" w:rsidP="000C664C">
            <w:pPr>
              <w:jc w:val="center"/>
              <w:rPr>
                <w:b/>
                <w:sz w:val="20"/>
              </w:rPr>
            </w:pPr>
            <w:r w:rsidRPr="000C7C6B">
              <w:rPr>
                <w:b/>
                <w:sz w:val="20"/>
              </w:rPr>
              <w:t>Group B Streptococcus, enteric gram negative bacilli, enterococci, coagulase negative staphylococci</w:t>
            </w:r>
          </w:p>
        </w:tc>
        <w:tc>
          <w:tcPr>
            <w:tcW w:w="5580" w:type="dxa"/>
            <w:shd w:val="clear" w:color="auto" w:fill="D9D9D9" w:themeFill="background1" w:themeFillShade="D9"/>
            <w:vAlign w:val="center"/>
          </w:tcPr>
          <w:p w14:paraId="024D5DB4" w14:textId="77777777" w:rsidR="00C61144" w:rsidRPr="000C7C6B" w:rsidRDefault="00C61144" w:rsidP="000C664C">
            <w:pPr>
              <w:jc w:val="center"/>
              <w:rPr>
                <w:b/>
                <w:sz w:val="20"/>
              </w:rPr>
            </w:pPr>
            <w:r w:rsidRPr="000C7C6B">
              <w:rPr>
                <w:b/>
                <w:sz w:val="20"/>
              </w:rPr>
              <w:t>Ampicillin 50 mg/kg</w:t>
            </w:r>
          </w:p>
          <w:p w14:paraId="6D1061A2" w14:textId="77777777" w:rsidR="00C61144" w:rsidRPr="000C7C6B" w:rsidRDefault="00C61144" w:rsidP="000C664C">
            <w:pPr>
              <w:jc w:val="center"/>
              <w:rPr>
                <w:b/>
                <w:sz w:val="20"/>
              </w:rPr>
            </w:pPr>
            <w:r w:rsidRPr="000C7C6B">
              <w:rPr>
                <w:b/>
                <w:sz w:val="20"/>
              </w:rPr>
              <w:t>PLUS</w:t>
            </w:r>
          </w:p>
          <w:p w14:paraId="287E7A3E" w14:textId="77777777" w:rsidR="00C61144" w:rsidRPr="000C7C6B" w:rsidRDefault="00C61144" w:rsidP="000C664C">
            <w:pPr>
              <w:jc w:val="center"/>
              <w:rPr>
                <w:b/>
                <w:sz w:val="20"/>
              </w:rPr>
            </w:pPr>
            <w:r w:rsidRPr="000C7C6B">
              <w:rPr>
                <w:b/>
                <w:sz w:val="20"/>
              </w:rPr>
              <w:t>Gentamicin 4 mg/kg</w:t>
            </w:r>
          </w:p>
          <w:p w14:paraId="172466C8" w14:textId="77777777" w:rsidR="00C61144" w:rsidRPr="000C7C6B" w:rsidRDefault="00C61144" w:rsidP="000C664C">
            <w:pPr>
              <w:jc w:val="center"/>
              <w:rPr>
                <w:b/>
                <w:sz w:val="20"/>
              </w:rPr>
            </w:pPr>
          </w:p>
        </w:tc>
      </w:tr>
      <w:tr w:rsidR="00C61144" w:rsidRPr="000C7C6B" w14:paraId="7655521D" w14:textId="77777777" w:rsidTr="000C664C">
        <w:trPr>
          <w:trHeight w:val="1790"/>
        </w:trPr>
        <w:tc>
          <w:tcPr>
            <w:tcW w:w="2199" w:type="dxa"/>
            <w:shd w:val="clear" w:color="auto" w:fill="D9D9D9" w:themeFill="background1" w:themeFillShade="D9"/>
            <w:vAlign w:val="center"/>
          </w:tcPr>
          <w:p w14:paraId="74051BA2" w14:textId="77777777" w:rsidR="00C61144" w:rsidRPr="000C7C6B" w:rsidRDefault="00C61144" w:rsidP="000C664C">
            <w:pPr>
              <w:jc w:val="center"/>
              <w:rPr>
                <w:b/>
                <w:sz w:val="20"/>
              </w:rPr>
            </w:pPr>
            <w:r w:rsidRPr="000C7C6B">
              <w:rPr>
                <w:b/>
                <w:sz w:val="20"/>
              </w:rPr>
              <w:t>Neonatal (&gt;72 hours of age) – all major procedures</w:t>
            </w:r>
          </w:p>
        </w:tc>
        <w:tc>
          <w:tcPr>
            <w:tcW w:w="4996" w:type="dxa"/>
            <w:shd w:val="clear" w:color="auto" w:fill="D9D9D9" w:themeFill="background1" w:themeFillShade="D9"/>
            <w:vAlign w:val="center"/>
          </w:tcPr>
          <w:p w14:paraId="0302093F" w14:textId="77777777" w:rsidR="00C61144" w:rsidRPr="000C7C6B" w:rsidRDefault="00C61144" w:rsidP="000C664C">
            <w:pPr>
              <w:rPr>
                <w:b/>
                <w:sz w:val="20"/>
              </w:rPr>
            </w:pPr>
            <w:r w:rsidRPr="000C7C6B">
              <w:rPr>
                <w:b/>
                <w:sz w:val="20"/>
              </w:rPr>
              <w:t>Prophylaxis targeted to operative site, nosocomial or colonizing organisms</w:t>
            </w:r>
          </w:p>
          <w:p w14:paraId="00295EE0" w14:textId="77777777" w:rsidR="00C61144" w:rsidRPr="000C7C6B" w:rsidRDefault="00C61144" w:rsidP="000C664C">
            <w:pPr>
              <w:jc w:val="center"/>
              <w:rPr>
                <w:b/>
                <w:sz w:val="20"/>
              </w:rPr>
            </w:pPr>
          </w:p>
          <w:p w14:paraId="4E297890" w14:textId="77777777" w:rsidR="00C61144" w:rsidRPr="000C7C6B" w:rsidRDefault="00C61144" w:rsidP="000C664C">
            <w:pPr>
              <w:jc w:val="center"/>
              <w:rPr>
                <w:b/>
                <w:sz w:val="20"/>
              </w:rPr>
            </w:pPr>
          </w:p>
          <w:p w14:paraId="28031E33" w14:textId="77777777" w:rsidR="00C61144" w:rsidRPr="000C7C6B" w:rsidRDefault="00C61144" w:rsidP="000C664C">
            <w:pPr>
              <w:jc w:val="center"/>
              <w:rPr>
                <w:b/>
                <w:sz w:val="20"/>
              </w:rPr>
            </w:pPr>
          </w:p>
          <w:p w14:paraId="1AAA57B5" w14:textId="77777777" w:rsidR="00C61144" w:rsidRPr="000C7C6B" w:rsidRDefault="00C61144" w:rsidP="000C664C">
            <w:pPr>
              <w:jc w:val="center"/>
              <w:rPr>
                <w:b/>
                <w:sz w:val="20"/>
              </w:rPr>
            </w:pPr>
          </w:p>
          <w:p w14:paraId="13F371AE" w14:textId="77777777" w:rsidR="00C61144" w:rsidRPr="000C7C6B" w:rsidRDefault="00C61144" w:rsidP="000C664C">
            <w:pPr>
              <w:jc w:val="center"/>
              <w:rPr>
                <w:b/>
                <w:sz w:val="20"/>
              </w:rPr>
            </w:pPr>
          </w:p>
          <w:p w14:paraId="7D5CD927" w14:textId="77777777" w:rsidR="00C61144" w:rsidRPr="000C7C6B" w:rsidRDefault="00C61144" w:rsidP="000C664C">
            <w:pPr>
              <w:jc w:val="center"/>
              <w:rPr>
                <w:b/>
                <w:sz w:val="20"/>
              </w:rPr>
            </w:pPr>
          </w:p>
        </w:tc>
        <w:tc>
          <w:tcPr>
            <w:tcW w:w="5580" w:type="dxa"/>
            <w:shd w:val="clear" w:color="auto" w:fill="D9D9D9" w:themeFill="background1" w:themeFillShade="D9"/>
            <w:vAlign w:val="center"/>
          </w:tcPr>
          <w:p w14:paraId="6E03AF2B" w14:textId="77777777" w:rsidR="00C61144" w:rsidRPr="000C7C6B" w:rsidRDefault="00C61144" w:rsidP="000C664C">
            <w:pPr>
              <w:jc w:val="center"/>
              <w:rPr>
                <w:b/>
                <w:sz w:val="20"/>
              </w:rPr>
            </w:pPr>
            <w:r w:rsidRPr="000C7C6B">
              <w:rPr>
                <w:b/>
                <w:sz w:val="20"/>
                <w:u w:val="single"/>
              </w:rPr>
              <w:t xml:space="preserve">Esophageal/gastroduodenal/jejunal: </w:t>
            </w:r>
          </w:p>
          <w:p w14:paraId="1E63E428" w14:textId="77777777" w:rsidR="00C61144" w:rsidRPr="000C7C6B" w:rsidRDefault="00C61144" w:rsidP="000C664C">
            <w:pPr>
              <w:jc w:val="center"/>
              <w:rPr>
                <w:b/>
                <w:sz w:val="20"/>
              </w:rPr>
            </w:pPr>
            <w:r w:rsidRPr="000C7C6B">
              <w:rPr>
                <w:b/>
                <w:sz w:val="20"/>
              </w:rPr>
              <w:t>Cefazolin</w:t>
            </w:r>
          </w:p>
          <w:p w14:paraId="79349CC8" w14:textId="77777777" w:rsidR="00C61144" w:rsidRPr="000C7C6B" w:rsidRDefault="00C61144" w:rsidP="000C664C">
            <w:pPr>
              <w:jc w:val="center"/>
              <w:rPr>
                <w:b/>
                <w:sz w:val="20"/>
              </w:rPr>
            </w:pPr>
          </w:p>
          <w:p w14:paraId="726FA515" w14:textId="77777777" w:rsidR="00C61144" w:rsidRPr="000C7C6B" w:rsidRDefault="00C61144" w:rsidP="000C664C">
            <w:pPr>
              <w:jc w:val="center"/>
              <w:rPr>
                <w:b/>
                <w:sz w:val="20"/>
              </w:rPr>
            </w:pPr>
            <w:r w:rsidRPr="000C7C6B">
              <w:rPr>
                <w:b/>
                <w:sz w:val="20"/>
                <w:u w:val="single"/>
              </w:rPr>
              <w:t>Gastroschisis abdominal closure</w:t>
            </w:r>
            <w:r w:rsidRPr="000C7C6B">
              <w:rPr>
                <w:b/>
                <w:sz w:val="20"/>
              </w:rPr>
              <w:t xml:space="preserve">: </w:t>
            </w:r>
          </w:p>
          <w:p w14:paraId="401CFD5B" w14:textId="77777777" w:rsidR="00C61144" w:rsidRPr="000C7C6B" w:rsidRDefault="00C61144" w:rsidP="000C664C">
            <w:pPr>
              <w:jc w:val="center"/>
              <w:rPr>
                <w:b/>
                <w:sz w:val="20"/>
              </w:rPr>
            </w:pPr>
            <w:r w:rsidRPr="000C7C6B">
              <w:rPr>
                <w:b/>
                <w:sz w:val="20"/>
              </w:rPr>
              <w:t>Cefazolin</w:t>
            </w:r>
          </w:p>
          <w:p w14:paraId="33306719" w14:textId="77777777" w:rsidR="00C61144" w:rsidRPr="000C7C6B" w:rsidRDefault="00C61144" w:rsidP="000C664C">
            <w:pPr>
              <w:jc w:val="center"/>
              <w:rPr>
                <w:b/>
                <w:sz w:val="20"/>
              </w:rPr>
            </w:pPr>
          </w:p>
          <w:p w14:paraId="62EFF828" w14:textId="77777777" w:rsidR="00C61144" w:rsidRPr="000C7C6B" w:rsidRDefault="00C61144" w:rsidP="000C664C">
            <w:pPr>
              <w:jc w:val="center"/>
              <w:rPr>
                <w:b/>
                <w:sz w:val="20"/>
              </w:rPr>
            </w:pPr>
            <w:r w:rsidRPr="000C7C6B">
              <w:rPr>
                <w:b/>
                <w:sz w:val="20"/>
                <w:u w:val="single"/>
              </w:rPr>
              <w:t>Ileal/colorectal</w:t>
            </w:r>
            <w:r w:rsidRPr="000C7C6B">
              <w:rPr>
                <w:b/>
                <w:sz w:val="20"/>
              </w:rPr>
              <w:t>:</w:t>
            </w:r>
          </w:p>
          <w:p w14:paraId="2B0FFAB6" w14:textId="77777777" w:rsidR="00C61144" w:rsidRPr="000C7C6B" w:rsidRDefault="00C61144" w:rsidP="000C664C">
            <w:pPr>
              <w:jc w:val="center"/>
              <w:rPr>
                <w:b/>
                <w:sz w:val="20"/>
              </w:rPr>
            </w:pPr>
            <w:r w:rsidRPr="000C7C6B">
              <w:rPr>
                <w:b/>
                <w:sz w:val="20"/>
              </w:rPr>
              <w:t>Ampicillin/gentamicin/metronidazole</w:t>
            </w:r>
          </w:p>
          <w:p w14:paraId="1F11EC57" w14:textId="77777777" w:rsidR="00C61144" w:rsidRPr="000C7C6B" w:rsidRDefault="00C61144" w:rsidP="000C664C">
            <w:pPr>
              <w:jc w:val="center"/>
              <w:rPr>
                <w:b/>
                <w:sz w:val="20"/>
              </w:rPr>
            </w:pPr>
          </w:p>
          <w:p w14:paraId="0DA47F61" w14:textId="77777777" w:rsidR="00C61144" w:rsidRPr="000C7C6B" w:rsidRDefault="00C61144" w:rsidP="000C664C">
            <w:pPr>
              <w:jc w:val="center"/>
              <w:rPr>
                <w:b/>
                <w:sz w:val="20"/>
              </w:rPr>
            </w:pPr>
            <w:r w:rsidRPr="000C7C6B">
              <w:rPr>
                <w:b/>
                <w:sz w:val="20"/>
                <w:u w:val="single"/>
              </w:rPr>
              <w:t>NEC</w:t>
            </w:r>
            <w:r w:rsidRPr="000C7C6B">
              <w:rPr>
                <w:b/>
                <w:sz w:val="20"/>
              </w:rPr>
              <w:t>:</w:t>
            </w:r>
          </w:p>
          <w:p w14:paraId="7AB7616F" w14:textId="77777777" w:rsidR="00C61144" w:rsidRPr="000C7C6B" w:rsidRDefault="00C61144" w:rsidP="000C664C">
            <w:pPr>
              <w:jc w:val="center"/>
              <w:rPr>
                <w:b/>
                <w:sz w:val="20"/>
              </w:rPr>
            </w:pPr>
            <w:r w:rsidRPr="000C7C6B">
              <w:rPr>
                <w:b/>
                <w:sz w:val="20"/>
              </w:rPr>
              <w:t>Ampicillin/gentamicin/metronidazole</w:t>
            </w:r>
          </w:p>
          <w:p w14:paraId="6821DE2D" w14:textId="77777777" w:rsidR="00C61144" w:rsidRPr="000C7C6B" w:rsidRDefault="00C61144" w:rsidP="000C664C">
            <w:pPr>
              <w:jc w:val="center"/>
              <w:rPr>
                <w:b/>
                <w:sz w:val="20"/>
              </w:rPr>
            </w:pPr>
          </w:p>
        </w:tc>
      </w:tr>
    </w:tbl>
    <w:p w14:paraId="68B19DAD" w14:textId="77777777" w:rsidR="00C61144" w:rsidRPr="000C7C6B" w:rsidRDefault="00C61144" w:rsidP="00D145AA"/>
    <w:tbl>
      <w:tblPr>
        <w:tblStyle w:val="TableGrid"/>
        <w:tblpPr w:leftFromText="180" w:rightFromText="180" w:horzAnchor="margin" w:tblpXSpec="center" w:tblpY="-486"/>
        <w:tblW w:w="12775" w:type="dxa"/>
        <w:tblLook w:val="04A0" w:firstRow="1" w:lastRow="0" w:firstColumn="1" w:lastColumn="0" w:noHBand="0" w:noVBand="1"/>
      </w:tblPr>
      <w:tblGrid>
        <w:gridCol w:w="2199"/>
        <w:gridCol w:w="4996"/>
        <w:gridCol w:w="5580"/>
      </w:tblGrid>
      <w:tr w:rsidR="00C61144" w:rsidRPr="000C7C6B" w14:paraId="0E05569A" w14:textId="77777777" w:rsidTr="000C664C">
        <w:trPr>
          <w:trHeight w:val="803"/>
        </w:trPr>
        <w:tc>
          <w:tcPr>
            <w:tcW w:w="12775" w:type="dxa"/>
            <w:gridSpan w:val="3"/>
            <w:shd w:val="clear" w:color="auto" w:fill="D9D9D9" w:themeFill="background1" w:themeFillShade="D9"/>
            <w:vAlign w:val="center"/>
          </w:tcPr>
          <w:p w14:paraId="056C64AB" w14:textId="77777777" w:rsidR="00C61144" w:rsidRPr="000C7C6B" w:rsidRDefault="00C61144" w:rsidP="000C664C">
            <w:pPr>
              <w:jc w:val="center"/>
              <w:rPr>
                <w:b/>
                <w:sz w:val="24"/>
                <w:szCs w:val="24"/>
              </w:rPr>
            </w:pPr>
            <w:r w:rsidRPr="000C7C6B">
              <w:rPr>
                <w:b/>
                <w:sz w:val="24"/>
                <w:szCs w:val="24"/>
              </w:rPr>
              <w:t>NEONATAL ANTIBIOTIC PROPHYALXIS FOR SURGICAL PROCEDURES</w:t>
            </w:r>
          </w:p>
          <w:p w14:paraId="2A5EB2FD" w14:textId="77777777" w:rsidR="00C61144" w:rsidRPr="000C7C6B" w:rsidRDefault="00C61144" w:rsidP="000C664C">
            <w:pPr>
              <w:jc w:val="center"/>
              <w:rPr>
                <w:sz w:val="24"/>
                <w:szCs w:val="24"/>
              </w:rPr>
            </w:pPr>
            <w:r w:rsidRPr="000C7C6B">
              <w:rPr>
                <w:sz w:val="24"/>
                <w:szCs w:val="24"/>
              </w:rPr>
              <w:t>Check patient medication profile for previous adminisrations of antibiotics prior to administering pre-op dose</w:t>
            </w:r>
          </w:p>
        </w:tc>
      </w:tr>
      <w:tr w:rsidR="00C61144" w:rsidRPr="000C7C6B" w14:paraId="59C7336D" w14:textId="77777777" w:rsidTr="000C664C">
        <w:trPr>
          <w:trHeight w:val="533"/>
        </w:trPr>
        <w:tc>
          <w:tcPr>
            <w:tcW w:w="2199" w:type="dxa"/>
            <w:shd w:val="clear" w:color="auto" w:fill="D9D9D9" w:themeFill="background1" w:themeFillShade="D9"/>
            <w:vAlign w:val="center"/>
          </w:tcPr>
          <w:p w14:paraId="7DD7F861" w14:textId="77777777" w:rsidR="00C61144" w:rsidRPr="000C7C6B" w:rsidRDefault="00C61144" w:rsidP="000C664C">
            <w:pPr>
              <w:jc w:val="center"/>
              <w:rPr>
                <w:b/>
                <w:sz w:val="20"/>
              </w:rPr>
            </w:pPr>
          </w:p>
        </w:tc>
        <w:tc>
          <w:tcPr>
            <w:tcW w:w="4996" w:type="dxa"/>
            <w:shd w:val="clear" w:color="auto" w:fill="D9D9D9" w:themeFill="background1" w:themeFillShade="D9"/>
            <w:vAlign w:val="center"/>
          </w:tcPr>
          <w:p w14:paraId="6160A868" w14:textId="77777777" w:rsidR="00C61144" w:rsidRPr="000C7C6B" w:rsidRDefault="00C61144" w:rsidP="000C664C">
            <w:pPr>
              <w:jc w:val="center"/>
              <w:rPr>
                <w:b/>
                <w:sz w:val="20"/>
              </w:rPr>
            </w:pPr>
            <w:r w:rsidRPr="000C7C6B">
              <w:rPr>
                <w:b/>
                <w:sz w:val="20"/>
              </w:rPr>
              <w:t>Likely Pathogens/Type of Procedure</w:t>
            </w:r>
          </w:p>
        </w:tc>
        <w:tc>
          <w:tcPr>
            <w:tcW w:w="5580" w:type="dxa"/>
            <w:shd w:val="clear" w:color="auto" w:fill="D9D9D9" w:themeFill="background1" w:themeFillShade="D9"/>
            <w:vAlign w:val="center"/>
          </w:tcPr>
          <w:p w14:paraId="542991B2" w14:textId="77777777" w:rsidR="00C61144" w:rsidRPr="000C7C6B" w:rsidRDefault="00C61144" w:rsidP="000C664C">
            <w:pPr>
              <w:jc w:val="center"/>
              <w:rPr>
                <w:b/>
                <w:sz w:val="20"/>
              </w:rPr>
            </w:pPr>
            <w:r w:rsidRPr="000C7C6B">
              <w:rPr>
                <w:b/>
                <w:sz w:val="20"/>
              </w:rPr>
              <w:t>Recommended Antibiotic</w:t>
            </w:r>
          </w:p>
        </w:tc>
      </w:tr>
      <w:tr w:rsidR="00C61144" w:rsidRPr="000C7C6B" w14:paraId="4E9C8910" w14:textId="77777777" w:rsidTr="000C664C">
        <w:trPr>
          <w:trHeight w:val="1236"/>
        </w:trPr>
        <w:tc>
          <w:tcPr>
            <w:tcW w:w="2199" w:type="dxa"/>
            <w:shd w:val="clear" w:color="auto" w:fill="D9D9D9" w:themeFill="background1" w:themeFillShade="D9"/>
            <w:vAlign w:val="center"/>
          </w:tcPr>
          <w:p w14:paraId="4A0CCDAA" w14:textId="77777777" w:rsidR="00C61144" w:rsidRPr="000C7C6B" w:rsidRDefault="00C61144" w:rsidP="000C664C">
            <w:pPr>
              <w:jc w:val="center"/>
              <w:rPr>
                <w:b/>
                <w:sz w:val="20"/>
              </w:rPr>
            </w:pPr>
            <w:r w:rsidRPr="000C7C6B">
              <w:rPr>
                <w:b/>
                <w:sz w:val="20"/>
              </w:rPr>
              <w:t>Neonatal (</w:t>
            </w:r>
            <w:r w:rsidRPr="000C7C6B">
              <w:rPr>
                <w:b/>
                <w:sz w:val="20"/>
                <w:u w:val="single"/>
              </w:rPr>
              <w:t>&lt;</w:t>
            </w:r>
            <w:r w:rsidRPr="000C7C6B">
              <w:rPr>
                <w:b/>
                <w:sz w:val="20"/>
              </w:rPr>
              <w:t>72 hours of age) – all major procedures</w:t>
            </w:r>
          </w:p>
        </w:tc>
        <w:tc>
          <w:tcPr>
            <w:tcW w:w="4996" w:type="dxa"/>
            <w:shd w:val="clear" w:color="auto" w:fill="D9D9D9" w:themeFill="background1" w:themeFillShade="D9"/>
            <w:vAlign w:val="center"/>
          </w:tcPr>
          <w:p w14:paraId="683AD044" w14:textId="77777777" w:rsidR="00C61144" w:rsidRPr="000C7C6B" w:rsidRDefault="00C61144" w:rsidP="000C664C">
            <w:pPr>
              <w:jc w:val="center"/>
              <w:rPr>
                <w:b/>
                <w:sz w:val="20"/>
              </w:rPr>
            </w:pPr>
            <w:r w:rsidRPr="000C7C6B">
              <w:rPr>
                <w:b/>
                <w:sz w:val="20"/>
              </w:rPr>
              <w:t>Group B Streptococcus, enteric gram negative bacilli, enterococci, coagulase negative staphylococci</w:t>
            </w:r>
          </w:p>
        </w:tc>
        <w:tc>
          <w:tcPr>
            <w:tcW w:w="5580" w:type="dxa"/>
            <w:shd w:val="clear" w:color="auto" w:fill="D9D9D9" w:themeFill="background1" w:themeFillShade="D9"/>
            <w:vAlign w:val="center"/>
          </w:tcPr>
          <w:p w14:paraId="3354B4EB" w14:textId="77777777" w:rsidR="00C61144" w:rsidRPr="000C7C6B" w:rsidRDefault="00C61144" w:rsidP="000C664C">
            <w:pPr>
              <w:jc w:val="center"/>
              <w:rPr>
                <w:b/>
                <w:sz w:val="20"/>
              </w:rPr>
            </w:pPr>
            <w:r w:rsidRPr="000C7C6B">
              <w:rPr>
                <w:b/>
                <w:sz w:val="20"/>
              </w:rPr>
              <w:t>Ampicillin 50 mg/kg</w:t>
            </w:r>
          </w:p>
          <w:p w14:paraId="53AD6AA5" w14:textId="77777777" w:rsidR="00C61144" w:rsidRPr="000C7C6B" w:rsidRDefault="00C61144" w:rsidP="000C664C">
            <w:pPr>
              <w:jc w:val="center"/>
              <w:rPr>
                <w:b/>
                <w:sz w:val="20"/>
              </w:rPr>
            </w:pPr>
            <w:r w:rsidRPr="000C7C6B">
              <w:rPr>
                <w:b/>
                <w:sz w:val="20"/>
              </w:rPr>
              <w:t>PLUS</w:t>
            </w:r>
          </w:p>
          <w:p w14:paraId="3EE11C86" w14:textId="77777777" w:rsidR="00C61144" w:rsidRPr="000C7C6B" w:rsidRDefault="00C61144" w:rsidP="000C664C">
            <w:pPr>
              <w:jc w:val="center"/>
              <w:rPr>
                <w:b/>
                <w:sz w:val="20"/>
              </w:rPr>
            </w:pPr>
            <w:r w:rsidRPr="000C7C6B">
              <w:rPr>
                <w:b/>
                <w:sz w:val="20"/>
              </w:rPr>
              <w:t>Gentamicin 4 mg/kg</w:t>
            </w:r>
          </w:p>
          <w:p w14:paraId="5D101FB0" w14:textId="77777777" w:rsidR="00C61144" w:rsidRPr="000C7C6B" w:rsidRDefault="00C61144" w:rsidP="000C664C">
            <w:pPr>
              <w:jc w:val="center"/>
              <w:rPr>
                <w:b/>
                <w:sz w:val="20"/>
              </w:rPr>
            </w:pPr>
          </w:p>
        </w:tc>
      </w:tr>
      <w:tr w:rsidR="00C61144" w:rsidRPr="000C7C6B" w14:paraId="4EFC1C6F" w14:textId="77777777" w:rsidTr="000C664C">
        <w:trPr>
          <w:trHeight w:val="1790"/>
        </w:trPr>
        <w:tc>
          <w:tcPr>
            <w:tcW w:w="2199" w:type="dxa"/>
            <w:shd w:val="clear" w:color="auto" w:fill="D9D9D9" w:themeFill="background1" w:themeFillShade="D9"/>
            <w:vAlign w:val="center"/>
          </w:tcPr>
          <w:p w14:paraId="66431AC1" w14:textId="77777777" w:rsidR="00C61144" w:rsidRPr="000C7C6B" w:rsidRDefault="00C61144" w:rsidP="000C664C">
            <w:pPr>
              <w:jc w:val="center"/>
              <w:rPr>
                <w:b/>
                <w:sz w:val="20"/>
              </w:rPr>
            </w:pPr>
            <w:r w:rsidRPr="000C7C6B">
              <w:rPr>
                <w:b/>
                <w:sz w:val="20"/>
              </w:rPr>
              <w:t>Neonatal (&gt;72 hours of age) – all major procedures</w:t>
            </w:r>
          </w:p>
        </w:tc>
        <w:tc>
          <w:tcPr>
            <w:tcW w:w="4996" w:type="dxa"/>
            <w:shd w:val="clear" w:color="auto" w:fill="D9D9D9" w:themeFill="background1" w:themeFillShade="D9"/>
            <w:vAlign w:val="center"/>
          </w:tcPr>
          <w:p w14:paraId="37664631" w14:textId="77777777" w:rsidR="00C61144" w:rsidRPr="000C7C6B" w:rsidRDefault="00C61144" w:rsidP="000C664C">
            <w:pPr>
              <w:rPr>
                <w:b/>
                <w:sz w:val="20"/>
              </w:rPr>
            </w:pPr>
            <w:r w:rsidRPr="000C7C6B">
              <w:rPr>
                <w:b/>
                <w:sz w:val="20"/>
              </w:rPr>
              <w:t>Prophylaxis targeted to operative site, nosocomial or colonizing organisms</w:t>
            </w:r>
          </w:p>
          <w:p w14:paraId="699F84BD" w14:textId="77777777" w:rsidR="00C61144" w:rsidRPr="000C7C6B" w:rsidRDefault="00C61144" w:rsidP="000C664C">
            <w:pPr>
              <w:jc w:val="center"/>
              <w:rPr>
                <w:b/>
                <w:sz w:val="20"/>
              </w:rPr>
            </w:pPr>
          </w:p>
          <w:p w14:paraId="27B436AE" w14:textId="77777777" w:rsidR="00C61144" w:rsidRPr="000C7C6B" w:rsidRDefault="00C61144" w:rsidP="000C664C">
            <w:pPr>
              <w:jc w:val="center"/>
              <w:rPr>
                <w:b/>
                <w:sz w:val="20"/>
              </w:rPr>
            </w:pPr>
          </w:p>
          <w:p w14:paraId="47A279E4" w14:textId="77777777" w:rsidR="00C61144" w:rsidRPr="000C7C6B" w:rsidRDefault="00C61144" w:rsidP="000C664C">
            <w:pPr>
              <w:jc w:val="center"/>
              <w:rPr>
                <w:b/>
                <w:sz w:val="20"/>
              </w:rPr>
            </w:pPr>
          </w:p>
          <w:p w14:paraId="3F2B0103" w14:textId="77777777" w:rsidR="00C61144" w:rsidRPr="000C7C6B" w:rsidRDefault="00C61144" w:rsidP="000C664C">
            <w:pPr>
              <w:jc w:val="center"/>
              <w:rPr>
                <w:b/>
                <w:sz w:val="20"/>
              </w:rPr>
            </w:pPr>
          </w:p>
          <w:p w14:paraId="6FD29A1E" w14:textId="77777777" w:rsidR="00C61144" w:rsidRPr="000C7C6B" w:rsidRDefault="00C61144" w:rsidP="000C664C">
            <w:pPr>
              <w:jc w:val="center"/>
              <w:rPr>
                <w:b/>
                <w:sz w:val="20"/>
              </w:rPr>
            </w:pPr>
          </w:p>
          <w:p w14:paraId="7D6F5C6B" w14:textId="77777777" w:rsidR="00C61144" w:rsidRPr="000C7C6B" w:rsidRDefault="00C61144" w:rsidP="000C664C">
            <w:pPr>
              <w:jc w:val="center"/>
              <w:rPr>
                <w:b/>
                <w:sz w:val="20"/>
              </w:rPr>
            </w:pPr>
          </w:p>
        </w:tc>
        <w:tc>
          <w:tcPr>
            <w:tcW w:w="5580" w:type="dxa"/>
            <w:shd w:val="clear" w:color="auto" w:fill="D9D9D9" w:themeFill="background1" w:themeFillShade="D9"/>
            <w:vAlign w:val="center"/>
          </w:tcPr>
          <w:p w14:paraId="343967E3" w14:textId="77777777" w:rsidR="00C61144" w:rsidRPr="000C7C6B" w:rsidRDefault="00C61144" w:rsidP="000C664C">
            <w:pPr>
              <w:jc w:val="center"/>
              <w:rPr>
                <w:b/>
                <w:sz w:val="20"/>
              </w:rPr>
            </w:pPr>
            <w:r w:rsidRPr="000C7C6B">
              <w:rPr>
                <w:b/>
                <w:sz w:val="20"/>
                <w:u w:val="single"/>
              </w:rPr>
              <w:t xml:space="preserve">Esophageal/gastroduodenal/jejunal: </w:t>
            </w:r>
          </w:p>
          <w:p w14:paraId="1953426A" w14:textId="77777777" w:rsidR="00C61144" w:rsidRPr="000C7C6B" w:rsidRDefault="00C61144" w:rsidP="000C664C">
            <w:pPr>
              <w:jc w:val="center"/>
              <w:rPr>
                <w:b/>
                <w:sz w:val="20"/>
              </w:rPr>
            </w:pPr>
            <w:r w:rsidRPr="000C7C6B">
              <w:rPr>
                <w:b/>
                <w:sz w:val="20"/>
              </w:rPr>
              <w:t>Cefazolin</w:t>
            </w:r>
          </w:p>
          <w:p w14:paraId="2A2792E8" w14:textId="77777777" w:rsidR="00C61144" w:rsidRPr="000C7C6B" w:rsidRDefault="00C61144" w:rsidP="000C664C">
            <w:pPr>
              <w:jc w:val="center"/>
              <w:rPr>
                <w:b/>
                <w:sz w:val="20"/>
              </w:rPr>
            </w:pPr>
          </w:p>
          <w:p w14:paraId="4B3BA32D" w14:textId="77777777" w:rsidR="00C61144" w:rsidRPr="000C7C6B" w:rsidRDefault="00C61144" w:rsidP="000C664C">
            <w:pPr>
              <w:jc w:val="center"/>
              <w:rPr>
                <w:b/>
                <w:sz w:val="20"/>
              </w:rPr>
            </w:pPr>
            <w:r w:rsidRPr="000C7C6B">
              <w:rPr>
                <w:b/>
                <w:sz w:val="20"/>
                <w:u w:val="single"/>
              </w:rPr>
              <w:t>Gastroschisis abdominal closure</w:t>
            </w:r>
            <w:r w:rsidRPr="000C7C6B">
              <w:rPr>
                <w:b/>
                <w:sz w:val="20"/>
              </w:rPr>
              <w:t xml:space="preserve">: </w:t>
            </w:r>
          </w:p>
          <w:p w14:paraId="49EFC778" w14:textId="77777777" w:rsidR="00C61144" w:rsidRPr="000C7C6B" w:rsidRDefault="00C61144" w:rsidP="000C664C">
            <w:pPr>
              <w:jc w:val="center"/>
              <w:rPr>
                <w:b/>
                <w:sz w:val="20"/>
              </w:rPr>
            </w:pPr>
            <w:r w:rsidRPr="000C7C6B">
              <w:rPr>
                <w:b/>
                <w:sz w:val="20"/>
              </w:rPr>
              <w:t>Cefazolin</w:t>
            </w:r>
          </w:p>
          <w:p w14:paraId="0EC4236F" w14:textId="77777777" w:rsidR="00C61144" w:rsidRPr="000C7C6B" w:rsidRDefault="00C61144" w:rsidP="000C664C">
            <w:pPr>
              <w:jc w:val="center"/>
              <w:rPr>
                <w:b/>
                <w:sz w:val="20"/>
              </w:rPr>
            </w:pPr>
          </w:p>
          <w:p w14:paraId="15900ED3" w14:textId="77777777" w:rsidR="00C61144" w:rsidRPr="000C7C6B" w:rsidRDefault="00C61144" w:rsidP="000C664C">
            <w:pPr>
              <w:jc w:val="center"/>
              <w:rPr>
                <w:b/>
                <w:sz w:val="20"/>
              </w:rPr>
            </w:pPr>
            <w:r w:rsidRPr="000C7C6B">
              <w:rPr>
                <w:b/>
                <w:sz w:val="20"/>
                <w:u w:val="single"/>
              </w:rPr>
              <w:t>Ileal/colorectal</w:t>
            </w:r>
            <w:r w:rsidRPr="000C7C6B">
              <w:rPr>
                <w:b/>
                <w:sz w:val="20"/>
              </w:rPr>
              <w:t>:</w:t>
            </w:r>
          </w:p>
          <w:p w14:paraId="529582A7" w14:textId="77777777" w:rsidR="00C61144" w:rsidRPr="000C7C6B" w:rsidRDefault="00C61144" w:rsidP="000C664C">
            <w:pPr>
              <w:jc w:val="center"/>
              <w:rPr>
                <w:b/>
                <w:sz w:val="20"/>
              </w:rPr>
            </w:pPr>
            <w:r w:rsidRPr="000C7C6B">
              <w:rPr>
                <w:b/>
                <w:sz w:val="20"/>
              </w:rPr>
              <w:t>Ampicillin/gentamicin/metronidazole</w:t>
            </w:r>
          </w:p>
          <w:p w14:paraId="4CC21DE1" w14:textId="77777777" w:rsidR="00C61144" w:rsidRPr="000C7C6B" w:rsidRDefault="00C61144" w:rsidP="000C664C">
            <w:pPr>
              <w:jc w:val="center"/>
              <w:rPr>
                <w:b/>
                <w:sz w:val="20"/>
              </w:rPr>
            </w:pPr>
          </w:p>
          <w:p w14:paraId="4E011914" w14:textId="77777777" w:rsidR="00C61144" w:rsidRPr="000C7C6B" w:rsidRDefault="00C61144" w:rsidP="000C664C">
            <w:pPr>
              <w:jc w:val="center"/>
              <w:rPr>
                <w:b/>
                <w:sz w:val="20"/>
              </w:rPr>
            </w:pPr>
            <w:r w:rsidRPr="000C7C6B">
              <w:rPr>
                <w:b/>
                <w:sz w:val="20"/>
                <w:u w:val="single"/>
              </w:rPr>
              <w:t>NEC</w:t>
            </w:r>
            <w:r w:rsidRPr="000C7C6B">
              <w:rPr>
                <w:b/>
                <w:sz w:val="20"/>
              </w:rPr>
              <w:t>:</w:t>
            </w:r>
          </w:p>
          <w:p w14:paraId="1B2BF407" w14:textId="77777777" w:rsidR="00C61144" w:rsidRPr="000C7C6B" w:rsidRDefault="00C61144" w:rsidP="000C664C">
            <w:pPr>
              <w:jc w:val="center"/>
              <w:rPr>
                <w:b/>
                <w:sz w:val="20"/>
              </w:rPr>
            </w:pPr>
            <w:r w:rsidRPr="000C7C6B">
              <w:rPr>
                <w:b/>
                <w:sz w:val="20"/>
              </w:rPr>
              <w:t>Ampicillin/gentamicin/metronidazole</w:t>
            </w:r>
          </w:p>
          <w:p w14:paraId="003D6945" w14:textId="77777777" w:rsidR="00C61144" w:rsidRPr="000C7C6B" w:rsidRDefault="00C61144" w:rsidP="000C664C">
            <w:pPr>
              <w:jc w:val="center"/>
              <w:rPr>
                <w:b/>
                <w:sz w:val="20"/>
              </w:rPr>
            </w:pPr>
          </w:p>
        </w:tc>
      </w:tr>
    </w:tbl>
    <w:p w14:paraId="3046A135" w14:textId="77777777" w:rsidR="00C61144" w:rsidRPr="000C7C6B" w:rsidRDefault="00C61144" w:rsidP="00D145AA"/>
    <w:tbl>
      <w:tblPr>
        <w:tblStyle w:val="TableGrid"/>
        <w:tblpPr w:leftFromText="180" w:rightFromText="180" w:horzAnchor="margin" w:tblpXSpec="center" w:tblpY="-486"/>
        <w:tblW w:w="12775" w:type="dxa"/>
        <w:tblLook w:val="04A0" w:firstRow="1" w:lastRow="0" w:firstColumn="1" w:lastColumn="0" w:noHBand="0" w:noVBand="1"/>
      </w:tblPr>
      <w:tblGrid>
        <w:gridCol w:w="2199"/>
        <w:gridCol w:w="4996"/>
        <w:gridCol w:w="5580"/>
      </w:tblGrid>
      <w:tr w:rsidR="00CD3E88" w:rsidRPr="000C7C6B" w14:paraId="76329BA0" w14:textId="77777777" w:rsidTr="00C61144">
        <w:trPr>
          <w:trHeight w:val="803"/>
        </w:trPr>
        <w:tc>
          <w:tcPr>
            <w:tcW w:w="12775" w:type="dxa"/>
            <w:gridSpan w:val="3"/>
            <w:shd w:val="clear" w:color="auto" w:fill="D9D9D9" w:themeFill="background1" w:themeFillShade="D9"/>
            <w:vAlign w:val="center"/>
          </w:tcPr>
          <w:p w14:paraId="2F29F1CF" w14:textId="77777777" w:rsidR="00CD3E88" w:rsidRPr="000C7C6B" w:rsidRDefault="00CD3E88" w:rsidP="009B0FD6">
            <w:pPr>
              <w:jc w:val="center"/>
              <w:rPr>
                <w:b/>
                <w:sz w:val="24"/>
                <w:szCs w:val="24"/>
              </w:rPr>
            </w:pPr>
            <w:r w:rsidRPr="000C7C6B">
              <w:rPr>
                <w:b/>
                <w:sz w:val="24"/>
                <w:szCs w:val="24"/>
              </w:rPr>
              <w:t>NEONATAL ANTIBIOTIC PROPHYALXIS FOR SURGICAL PROCEDURES</w:t>
            </w:r>
          </w:p>
          <w:p w14:paraId="1D30DA47" w14:textId="1B353B09" w:rsidR="009557CA" w:rsidRPr="000C7C6B" w:rsidRDefault="009557CA" w:rsidP="009B0FD6">
            <w:pPr>
              <w:jc w:val="center"/>
              <w:rPr>
                <w:sz w:val="24"/>
                <w:szCs w:val="24"/>
              </w:rPr>
            </w:pPr>
            <w:r w:rsidRPr="000C7C6B">
              <w:rPr>
                <w:sz w:val="24"/>
                <w:szCs w:val="24"/>
              </w:rPr>
              <w:t>Check patient medication profile for previous adminisrations of antibiotics prior to administering pre-op dose</w:t>
            </w:r>
          </w:p>
        </w:tc>
      </w:tr>
      <w:tr w:rsidR="009557CA" w:rsidRPr="000C7C6B" w14:paraId="0DF261EE" w14:textId="77777777" w:rsidTr="00C61144">
        <w:trPr>
          <w:trHeight w:val="533"/>
        </w:trPr>
        <w:tc>
          <w:tcPr>
            <w:tcW w:w="2199" w:type="dxa"/>
            <w:shd w:val="clear" w:color="auto" w:fill="D9D9D9" w:themeFill="background1" w:themeFillShade="D9"/>
            <w:vAlign w:val="center"/>
          </w:tcPr>
          <w:p w14:paraId="717A5B78" w14:textId="77777777" w:rsidR="0053568B" w:rsidRPr="000C7C6B" w:rsidRDefault="0053568B" w:rsidP="009B0FD6">
            <w:pPr>
              <w:jc w:val="center"/>
              <w:rPr>
                <w:b/>
                <w:sz w:val="20"/>
              </w:rPr>
            </w:pPr>
          </w:p>
        </w:tc>
        <w:tc>
          <w:tcPr>
            <w:tcW w:w="4996" w:type="dxa"/>
            <w:shd w:val="clear" w:color="auto" w:fill="D9D9D9" w:themeFill="background1" w:themeFillShade="D9"/>
            <w:vAlign w:val="center"/>
          </w:tcPr>
          <w:p w14:paraId="7E1403C0" w14:textId="40D4F1A0" w:rsidR="0053568B" w:rsidRPr="000C7C6B" w:rsidRDefault="0053568B" w:rsidP="009B0FD6">
            <w:pPr>
              <w:jc w:val="center"/>
              <w:rPr>
                <w:b/>
                <w:sz w:val="20"/>
              </w:rPr>
            </w:pPr>
            <w:r w:rsidRPr="000C7C6B">
              <w:rPr>
                <w:b/>
                <w:sz w:val="20"/>
              </w:rPr>
              <w:t>Likely Pathogens/Type of Procedure</w:t>
            </w:r>
          </w:p>
        </w:tc>
        <w:tc>
          <w:tcPr>
            <w:tcW w:w="5580" w:type="dxa"/>
            <w:shd w:val="clear" w:color="auto" w:fill="D9D9D9" w:themeFill="background1" w:themeFillShade="D9"/>
            <w:vAlign w:val="center"/>
          </w:tcPr>
          <w:p w14:paraId="60E0D203" w14:textId="3C9B7C9B" w:rsidR="0053568B" w:rsidRPr="000C7C6B" w:rsidRDefault="0053568B" w:rsidP="009B0FD6">
            <w:pPr>
              <w:jc w:val="center"/>
              <w:rPr>
                <w:b/>
                <w:sz w:val="20"/>
              </w:rPr>
            </w:pPr>
            <w:r w:rsidRPr="000C7C6B">
              <w:rPr>
                <w:b/>
                <w:sz w:val="20"/>
              </w:rPr>
              <w:t>Recommended Antibiotic</w:t>
            </w:r>
          </w:p>
        </w:tc>
      </w:tr>
      <w:tr w:rsidR="009557CA" w:rsidRPr="000C7C6B" w14:paraId="490B7237" w14:textId="77777777" w:rsidTr="00C61144">
        <w:trPr>
          <w:trHeight w:val="1236"/>
        </w:trPr>
        <w:tc>
          <w:tcPr>
            <w:tcW w:w="2199" w:type="dxa"/>
            <w:shd w:val="clear" w:color="auto" w:fill="D9D9D9" w:themeFill="background1" w:themeFillShade="D9"/>
            <w:vAlign w:val="center"/>
          </w:tcPr>
          <w:p w14:paraId="0E892E0F" w14:textId="77777777" w:rsidR="0053568B" w:rsidRPr="000C7C6B" w:rsidRDefault="0053568B" w:rsidP="009B0FD6">
            <w:pPr>
              <w:jc w:val="center"/>
              <w:rPr>
                <w:b/>
                <w:sz w:val="20"/>
              </w:rPr>
            </w:pPr>
            <w:r w:rsidRPr="000C7C6B">
              <w:rPr>
                <w:b/>
                <w:sz w:val="20"/>
              </w:rPr>
              <w:t>Neonatal (</w:t>
            </w:r>
            <w:r w:rsidRPr="000C7C6B">
              <w:rPr>
                <w:b/>
                <w:sz w:val="20"/>
                <w:u w:val="single"/>
              </w:rPr>
              <w:t>&lt;</w:t>
            </w:r>
            <w:r w:rsidRPr="000C7C6B">
              <w:rPr>
                <w:b/>
                <w:sz w:val="20"/>
              </w:rPr>
              <w:t>72 hours of age) – all major procedures</w:t>
            </w:r>
          </w:p>
        </w:tc>
        <w:tc>
          <w:tcPr>
            <w:tcW w:w="4996" w:type="dxa"/>
            <w:shd w:val="clear" w:color="auto" w:fill="D9D9D9" w:themeFill="background1" w:themeFillShade="D9"/>
            <w:vAlign w:val="center"/>
          </w:tcPr>
          <w:p w14:paraId="64A03D31" w14:textId="5FE6E2C6" w:rsidR="0053568B" w:rsidRPr="000C7C6B" w:rsidRDefault="0053568B" w:rsidP="009B0FD6">
            <w:pPr>
              <w:jc w:val="center"/>
              <w:rPr>
                <w:b/>
                <w:sz w:val="20"/>
              </w:rPr>
            </w:pPr>
            <w:r w:rsidRPr="000C7C6B">
              <w:rPr>
                <w:b/>
                <w:sz w:val="20"/>
              </w:rPr>
              <w:t>Group B Streptococcus, enteric gram negative bacilli, enterococci, coagulase negative staphylococci</w:t>
            </w:r>
          </w:p>
        </w:tc>
        <w:tc>
          <w:tcPr>
            <w:tcW w:w="5580" w:type="dxa"/>
            <w:shd w:val="clear" w:color="auto" w:fill="D9D9D9" w:themeFill="background1" w:themeFillShade="D9"/>
            <w:vAlign w:val="center"/>
          </w:tcPr>
          <w:p w14:paraId="724BDD1F" w14:textId="62171713" w:rsidR="0053568B" w:rsidRPr="000C7C6B" w:rsidRDefault="0053568B" w:rsidP="009B0FD6">
            <w:pPr>
              <w:jc w:val="center"/>
              <w:rPr>
                <w:b/>
                <w:sz w:val="20"/>
              </w:rPr>
            </w:pPr>
            <w:r w:rsidRPr="000C7C6B">
              <w:rPr>
                <w:b/>
                <w:sz w:val="20"/>
              </w:rPr>
              <w:t>Ampicillin 50 mg/kg</w:t>
            </w:r>
          </w:p>
          <w:p w14:paraId="636ED716" w14:textId="77777777" w:rsidR="0053568B" w:rsidRPr="000C7C6B" w:rsidRDefault="0053568B" w:rsidP="009B0FD6">
            <w:pPr>
              <w:jc w:val="center"/>
              <w:rPr>
                <w:b/>
                <w:sz w:val="20"/>
              </w:rPr>
            </w:pPr>
            <w:r w:rsidRPr="000C7C6B">
              <w:rPr>
                <w:b/>
                <w:sz w:val="20"/>
              </w:rPr>
              <w:t>PLUS</w:t>
            </w:r>
          </w:p>
          <w:p w14:paraId="2E3E4554" w14:textId="6E958131" w:rsidR="0053568B" w:rsidRPr="000C7C6B" w:rsidRDefault="0053568B" w:rsidP="009B0FD6">
            <w:pPr>
              <w:jc w:val="center"/>
              <w:rPr>
                <w:b/>
                <w:sz w:val="20"/>
              </w:rPr>
            </w:pPr>
            <w:r w:rsidRPr="000C7C6B">
              <w:rPr>
                <w:b/>
                <w:sz w:val="20"/>
              </w:rPr>
              <w:t>Gentamicin 4 mg/kg</w:t>
            </w:r>
          </w:p>
          <w:p w14:paraId="72587C21" w14:textId="00129303" w:rsidR="0053568B" w:rsidRPr="000C7C6B" w:rsidRDefault="0053568B" w:rsidP="009B0FD6">
            <w:pPr>
              <w:jc w:val="center"/>
              <w:rPr>
                <w:b/>
                <w:sz w:val="20"/>
              </w:rPr>
            </w:pPr>
          </w:p>
        </w:tc>
      </w:tr>
      <w:tr w:rsidR="009557CA" w:rsidRPr="000C7C6B" w14:paraId="7ADC5142" w14:textId="77777777" w:rsidTr="00C61144">
        <w:trPr>
          <w:trHeight w:val="1790"/>
        </w:trPr>
        <w:tc>
          <w:tcPr>
            <w:tcW w:w="2199" w:type="dxa"/>
            <w:shd w:val="clear" w:color="auto" w:fill="D9D9D9" w:themeFill="background1" w:themeFillShade="D9"/>
            <w:vAlign w:val="center"/>
          </w:tcPr>
          <w:p w14:paraId="57297EAC" w14:textId="77777777" w:rsidR="0053568B" w:rsidRPr="000C7C6B" w:rsidRDefault="0053568B" w:rsidP="009B0FD6">
            <w:pPr>
              <w:jc w:val="center"/>
              <w:rPr>
                <w:b/>
                <w:sz w:val="20"/>
              </w:rPr>
            </w:pPr>
            <w:r w:rsidRPr="000C7C6B">
              <w:rPr>
                <w:b/>
                <w:sz w:val="20"/>
              </w:rPr>
              <w:t>Neonatal (&gt;72 hours of age) – all major procedures</w:t>
            </w:r>
          </w:p>
        </w:tc>
        <w:tc>
          <w:tcPr>
            <w:tcW w:w="4996" w:type="dxa"/>
            <w:shd w:val="clear" w:color="auto" w:fill="D9D9D9" w:themeFill="background1" w:themeFillShade="D9"/>
            <w:vAlign w:val="center"/>
          </w:tcPr>
          <w:p w14:paraId="15493F71" w14:textId="77777777" w:rsidR="009557CA" w:rsidRPr="000C7C6B" w:rsidRDefault="009557CA" w:rsidP="009557CA">
            <w:pPr>
              <w:rPr>
                <w:b/>
                <w:sz w:val="20"/>
              </w:rPr>
            </w:pPr>
            <w:r w:rsidRPr="000C7C6B">
              <w:rPr>
                <w:b/>
                <w:sz w:val="20"/>
              </w:rPr>
              <w:t>Prophylaxis targeted to operative site, nosocomial or colonizing organisms</w:t>
            </w:r>
          </w:p>
          <w:p w14:paraId="627E0436" w14:textId="77777777" w:rsidR="0053568B" w:rsidRPr="000C7C6B" w:rsidRDefault="0053568B" w:rsidP="009B0FD6">
            <w:pPr>
              <w:jc w:val="center"/>
              <w:rPr>
                <w:b/>
                <w:sz w:val="20"/>
              </w:rPr>
            </w:pPr>
          </w:p>
          <w:p w14:paraId="44F9AC43" w14:textId="48988487" w:rsidR="0053568B" w:rsidRPr="000C7C6B" w:rsidRDefault="0053568B" w:rsidP="009B0FD6">
            <w:pPr>
              <w:jc w:val="center"/>
              <w:rPr>
                <w:b/>
                <w:sz w:val="20"/>
              </w:rPr>
            </w:pPr>
          </w:p>
          <w:p w14:paraId="0DED16EF" w14:textId="77777777" w:rsidR="0053568B" w:rsidRPr="000C7C6B" w:rsidRDefault="0053568B" w:rsidP="009B0FD6">
            <w:pPr>
              <w:jc w:val="center"/>
              <w:rPr>
                <w:b/>
                <w:sz w:val="20"/>
              </w:rPr>
            </w:pPr>
          </w:p>
          <w:p w14:paraId="39289BC7" w14:textId="77777777" w:rsidR="0053568B" w:rsidRPr="000C7C6B" w:rsidRDefault="0053568B" w:rsidP="009B0FD6">
            <w:pPr>
              <w:jc w:val="center"/>
              <w:rPr>
                <w:b/>
                <w:sz w:val="20"/>
              </w:rPr>
            </w:pPr>
          </w:p>
          <w:p w14:paraId="7F91E73B" w14:textId="77777777" w:rsidR="0053568B" w:rsidRPr="000C7C6B" w:rsidRDefault="0053568B" w:rsidP="009B0FD6">
            <w:pPr>
              <w:jc w:val="center"/>
              <w:rPr>
                <w:b/>
                <w:sz w:val="20"/>
              </w:rPr>
            </w:pPr>
          </w:p>
          <w:p w14:paraId="045A1F79" w14:textId="53664701" w:rsidR="0053568B" w:rsidRPr="000C7C6B" w:rsidRDefault="0053568B" w:rsidP="009B0FD6">
            <w:pPr>
              <w:jc w:val="center"/>
              <w:rPr>
                <w:b/>
                <w:sz w:val="20"/>
              </w:rPr>
            </w:pPr>
          </w:p>
        </w:tc>
        <w:tc>
          <w:tcPr>
            <w:tcW w:w="5580" w:type="dxa"/>
            <w:shd w:val="clear" w:color="auto" w:fill="D9D9D9" w:themeFill="background1" w:themeFillShade="D9"/>
            <w:vAlign w:val="center"/>
          </w:tcPr>
          <w:p w14:paraId="5D620E62" w14:textId="46F4CEA8" w:rsidR="0053568B" w:rsidRPr="000C7C6B" w:rsidRDefault="009557CA" w:rsidP="009B0FD6">
            <w:pPr>
              <w:jc w:val="center"/>
              <w:rPr>
                <w:b/>
                <w:sz w:val="20"/>
              </w:rPr>
            </w:pPr>
            <w:r w:rsidRPr="000C7C6B">
              <w:rPr>
                <w:b/>
                <w:sz w:val="20"/>
                <w:u w:val="single"/>
              </w:rPr>
              <w:t xml:space="preserve">Esophageal/gastroduodenal/jejunal: </w:t>
            </w:r>
          </w:p>
          <w:p w14:paraId="58AD1595" w14:textId="77777777" w:rsidR="009557CA" w:rsidRPr="000C7C6B" w:rsidRDefault="0053568B">
            <w:pPr>
              <w:jc w:val="center"/>
              <w:rPr>
                <w:b/>
                <w:sz w:val="20"/>
              </w:rPr>
            </w:pPr>
            <w:r w:rsidRPr="000C7C6B">
              <w:rPr>
                <w:b/>
                <w:sz w:val="20"/>
              </w:rPr>
              <w:t>Cefazolin</w:t>
            </w:r>
          </w:p>
          <w:p w14:paraId="0EE3B6A1" w14:textId="77777777" w:rsidR="009557CA" w:rsidRPr="000C7C6B" w:rsidRDefault="009557CA">
            <w:pPr>
              <w:jc w:val="center"/>
              <w:rPr>
                <w:b/>
                <w:sz w:val="20"/>
              </w:rPr>
            </w:pPr>
          </w:p>
          <w:p w14:paraId="0D57520E" w14:textId="6A8129B5" w:rsidR="009557CA" w:rsidRPr="000C7C6B" w:rsidRDefault="009557CA">
            <w:pPr>
              <w:jc w:val="center"/>
              <w:rPr>
                <w:b/>
                <w:sz w:val="20"/>
              </w:rPr>
            </w:pPr>
            <w:r w:rsidRPr="000C7C6B">
              <w:rPr>
                <w:b/>
                <w:sz w:val="20"/>
                <w:u w:val="single"/>
              </w:rPr>
              <w:t>Gastroschisis abdominal closure</w:t>
            </w:r>
            <w:r w:rsidRPr="000C7C6B">
              <w:rPr>
                <w:b/>
                <w:sz w:val="20"/>
              </w:rPr>
              <w:t xml:space="preserve">: </w:t>
            </w:r>
          </w:p>
          <w:p w14:paraId="771B089F" w14:textId="321E43E7" w:rsidR="0053568B" w:rsidRPr="000C7C6B" w:rsidRDefault="0053568B" w:rsidP="009B0FD6">
            <w:pPr>
              <w:jc w:val="center"/>
              <w:rPr>
                <w:b/>
                <w:sz w:val="20"/>
              </w:rPr>
            </w:pPr>
            <w:r w:rsidRPr="000C7C6B">
              <w:rPr>
                <w:b/>
                <w:sz w:val="20"/>
              </w:rPr>
              <w:t>Cefazolin</w:t>
            </w:r>
          </w:p>
          <w:p w14:paraId="42C4F17D" w14:textId="77777777" w:rsidR="009557CA" w:rsidRPr="000C7C6B" w:rsidRDefault="009557CA" w:rsidP="009557CA">
            <w:pPr>
              <w:jc w:val="center"/>
              <w:rPr>
                <w:b/>
                <w:sz w:val="20"/>
              </w:rPr>
            </w:pPr>
          </w:p>
          <w:p w14:paraId="3572B346" w14:textId="19B2661B" w:rsidR="009557CA" w:rsidRPr="000C7C6B" w:rsidRDefault="009557CA" w:rsidP="009557CA">
            <w:pPr>
              <w:jc w:val="center"/>
              <w:rPr>
                <w:b/>
                <w:sz w:val="20"/>
              </w:rPr>
            </w:pPr>
            <w:r w:rsidRPr="000C7C6B">
              <w:rPr>
                <w:b/>
                <w:sz w:val="20"/>
                <w:u w:val="single"/>
              </w:rPr>
              <w:t>Ileal/colorectal</w:t>
            </w:r>
            <w:r w:rsidRPr="000C7C6B">
              <w:rPr>
                <w:b/>
                <w:sz w:val="20"/>
              </w:rPr>
              <w:t>:</w:t>
            </w:r>
          </w:p>
          <w:p w14:paraId="5AA08F56" w14:textId="77777777" w:rsidR="0053568B" w:rsidRPr="000C7C6B" w:rsidRDefault="0053568B" w:rsidP="009557CA">
            <w:pPr>
              <w:jc w:val="center"/>
              <w:rPr>
                <w:b/>
                <w:sz w:val="20"/>
              </w:rPr>
            </w:pPr>
            <w:r w:rsidRPr="000C7C6B">
              <w:rPr>
                <w:b/>
                <w:sz w:val="20"/>
              </w:rPr>
              <w:t>Ampicillin</w:t>
            </w:r>
            <w:r w:rsidR="009557CA" w:rsidRPr="000C7C6B">
              <w:rPr>
                <w:b/>
                <w:sz w:val="20"/>
              </w:rPr>
              <w:t>/</w:t>
            </w:r>
            <w:r w:rsidRPr="000C7C6B">
              <w:rPr>
                <w:b/>
                <w:sz w:val="20"/>
              </w:rPr>
              <w:t>gentamicin</w:t>
            </w:r>
            <w:r w:rsidR="009557CA" w:rsidRPr="000C7C6B">
              <w:rPr>
                <w:b/>
                <w:sz w:val="20"/>
              </w:rPr>
              <w:t>/</w:t>
            </w:r>
            <w:r w:rsidRPr="000C7C6B">
              <w:rPr>
                <w:b/>
                <w:sz w:val="20"/>
              </w:rPr>
              <w:t>metronidazole</w:t>
            </w:r>
          </w:p>
          <w:p w14:paraId="02DFABEA" w14:textId="77777777" w:rsidR="009557CA" w:rsidRPr="000C7C6B" w:rsidRDefault="009557CA" w:rsidP="009557CA">
            <w:pPr>
              <w:jc w:val="center"/>
              <w:rPr>
                <w:b/>
                <w:sz w:val="20"/>
              </w:rPr>
            </w:pPr>
          </w:p>
          <w:p w14:paraId="1986CB0E" w14:textId="0C31B242" w:rsidR="009557CA" w:rsidRPr="000C7C6B" w:rsidRDefault="009557CA" w:rsidP="009557CA">
            <w:pPr>
              <w:jc w:val="center"/>
              <w:rPr>
                <w:b/>
                <w:sz w:val="20"/>
              </w:rPr>
            </w:pPr>
            <w:r w:rsidRPr="000C7C6B">
              <w:rPr>
                <w:b/>
                <w:sz w:val="20"/>
                <w:u w:val="single"/>
              </w:rPr>
              <w:t>NEC</w:t>
            </w:r>
            <w:r w:rsidRPr="000C7C6B">
              <w:rPr>
                <w:b/>
                <w:sz w:val="20"/>
              </w:rPr>
              <w:t>:</w:t>
            </w:r>
          </w:p>
          <w:p w14:paraId="08CB5D4B" w14:textId="632897FF" w:rsidR="009557CA" w:rsidRPr="000C7C6B" w:rsidRDefault="009557CA" w:rsidP="009557CA">
            <w:pPr>
              <w:jc w:val="center"/>
              <w:rPr>
                <w:b/>
                <w:sz w:val="20"/>
              </w:rPr>
            </w:pPr>
            <w:r w:rsidRPr="000C7C6B">
              <w:rPr>
                <w:b/>
                <w:sz w:val="20"/>
              </w:rPr>
              <w:t>Ampicillin/gentamicin/metronidazole</w:t>
            </w:r>
          </w:p>
          <w:p w14:paraId="2D22A5AB" w14:textId="2FBE0568" w:rsidR="009557CA" w:rsidRPr="000C7C6B" w:rsidRDefault="009557CA" w:rsidP="009557CA">
            <w:pPr>
              <w:jc w:val="center"/>
              <w:rPr>
                <w:b/>
                <w:sz w:val="20"/>
              </w:rPr>
            </w:pPr>
          </w:p>
        </w:tc>
      </w:tr>
    </w:tbl>
    <w:p w14:paraId="3B95C47C" w14:textId="77777777" w:rsidR="00C61144" w:rsidRPr="000C7C6B" w:rsidRDefault="00C61144">
      <w:r w:rsidRPr="000C7C6B">
        <w:br w:type="page"/>
      </w:r>
    </w:p>
    <w:tbl>
      <w:tblPr>
        <w:tblStyle w:val="TableGrid"/>
        <w:tblpPr w:leftFromText="180" w:rightFromText="180" w:horzAnchor="margin" w:tblpXSpec="center" w:tblpY="-486"/>
        <w:tblW w:w="12775" w:type="dxa"/>
        <w:tblLook w:val="04A0" w:firstRow="1" w:lastRow="0" w:firstColumn="1" w:lastColumn="0" w:noHBand="0" w:noVBand="1"/>
      </w:tblPr>
      <w:tblGrid>
        <w:gridCol w:w="2299"/>
        <w:gridCol w:w="4949"/>
        <w:gridCol w:w="5527"/>
      </w:tblGrid>
      <w:tr w:rsidR="00C03509" w:rsidRPr="000C7C6B" w14:paraId="36B323EE" w14:textId="77777777" w:rsidTr="00C61144">
        <w:trPr>
          <w:trHeight w:val="605"/>
        </w:trPr>
        <w:tc>
          <w:tcPr>
            <w:tcW w:w="12775" w:type="dxa"/>
            <w:gridSpan w:val="3"/>
            <w:shd w:val="clear" w:color="auto" w:fill="D9D9D9" w:themeFill="background1" w:themeFillShade="D9"/>
            <w:vAlign w:val="center"/>
          </w:tcPr>
          <w:p w14:paraId="221C79E7" w14:textId="55C32CAD" w:rsidR="00FB13C7" w:rsidRPr="000C7C6B" w:rsidRDefault="00FB13C7" w:rsidP="00C03509">
            <w:pPr>
              <w:jc w:val="center"/>
              <w:rPr>
                <w:b/>
                <w:sz w:val="24"/>
                <w:szCs w:val="24"/>
              </w:rPr>
            </w:pPr>
          </w:p>
          <w:p w14:paraId="50E68618" w14:textId="05219581" w:rsidR="00C03509" w:rsidRPr="000C7C6B" w:rsidRDefault="00C03509" w:rsidP="00C03509">
            <w:pPr>
              <w:jc w:val="center"/>
              <w:rPr>
                <w:b/>
                <w:sz w:val="24"/>
                <w:szCs w:val="24"/>
              </w:rPr>
            </w:pPr>
            <w:r w:rsidRPr="000C7C6B">
              <w:rPr>
                <w:b/>
                <w:sz w:val="24"/>
                <w:szCs w:val="24"/>
              </w:rPr>
              <w:t>NEONATAL DOSING SCHEDULE FOR PRE-OPERATIVE ANTIBIOTICS</w:t>
            </w:r>
          </w:p>
        </w:tc>
      </w:tr>
      <w:tr w:rsidR="009557CA" w:rsidRPr="000C7C6B" w14:paraId="6C29B750" w14:textId="77777777" w:rsidTr="00C61144">
        <w:trPr>
          <w:trHeight w:val="530"/>
        </w:trPr>
        <w:tc>
          <w:tcPr>
            <w:tcW w:w="2199" w:type="dxa"/>
            <w:shd w:val="clear" w:color="auto" w:fill="D9D9D9" w:themeFill="background1" w:themeFillShade="D9"/>
            <w:vAlign w:val="center"/>
          </w:tcPr>
          <w:p w14:paraId="58F1FEE7" w14:textId="598AB8F3" w:rsidR="00C03509" w:rsidRPr="000C7C6B" w:rsidRDefault="00C03509" w:rsidP="009B0FD6">
            <w:pPr>
              <w:jc w:val="center"/>
              <w:rPr>
                <w:b/>
                <w:sz w:val="20"/>
              </w:rPr>
            </w:pPr>
            <w:r w:rsidRPr="000C7C6B">
              <w:rPr>
                <w:b/>
                <w:sz w:val="20"/>
              </w:rPr>
              <w:t>Antimicrobial Agent</w:t>
            </w:r>
          </w:p>
        </w:tc>
        <w:tc>
          <w:tcPr>
            <w:tcW w:w="4996" w:type="dxa"/>
            <w:shd w:val="clear" w:color="auto" w:fill="D9D9D9" w:themeFill="background1" w:themeFillShade="D9"/>
            <w:vAlign w:val="center"/>
          </w:tcPr>
          <w:p w14:paraId="56CCD5A8" w14:textId="60AB9FA6" w:rsidR="00C03509" w:rsidRPr="000C7C6B" w:rsidRDefault="00C03509" w:rsidP="009B0FD6">
            <w:pPr>
              <w:jc w:val="center"/>
              <w:rPr>
                <w:b/>
                <w:sz w:val="20"/>
              </w:rPr>
            </w:pPr>
            <w:r w:rsidRPr="000C7C6B">
              <w:rPr>
                <w:b/>
                <w:sz w:val="20"/>
              </w:rPr>
              <w:t>Neonatal Dose</w:t>
            </w:r>
          </w:p>
        </w:tc>
        <w:tc>
          <w:tcPr>
            <w:tcW w:w="5580" w:type="dxa"/>
            <w:shd w:val="clear" w:color="auto" w:fill="D9D9D9" w:themeFill="background1" w:themeFillShade="D9"/>
            <w:vAlign w:val="center"/>
          </w:tcPr>
          <w:p w14:paraId="0B2D83E6" w14:textId="2485B955" w:rsidR="00C03509" w:rsidRPr="000C7C6B" w:rsidRDefault="00C03509" w:rsidP="009B0FD6">
            <w:pPr>
              <w:jc w:val="center"/>
              <w:rPr>
                <w:b/>
                <w:sz w:val="20"/>
              </w:rPr>
            </w:pPr>
            <w:r w:rsidRPr="000C7C6B">
              <w:rPr>
                <w:b/>
                <w:sz w:val="20"/>
              </w:rPr>
              <w:t>Re-dosing Schedule</w:t>
            </w:r>
          </w:p>
        </w:tc>
      </w:tr>
      <w:tr w:rsidR="009557CA" w:rsidRPr="000C7C6B" w14:paraId="597A2D37" w14:textId="77777777" w:rsidTr="00C61144">
        <w:trPr>
          <w:trHeight w:val="893"/>
        </w:trPr>
        <w:tc>
          <w:tcPr>
            <w:tcW w:w="2199" w:type="dxa"/>
            <w:shd w:val="clear" w:color="auto" w:fill="D9D9D9" w:themeFill="background1" w:themeFillShade="D9"/>
            <w:vAlign w:val="center"/>
          </w:tcPr>
          <w:p w14:paraId="17DA3526" w14:textId="3BBE89E2" w:rsidR="00C03509" w:rsidRPr="000C7C6B" w:rsidRDefault="00C03509" w:rsidP="009B0FD6">
            <w:pPr>
              <w:jc w:val="center"/>
              <w:rPr>
                <w:b/>
                <w:sz w:val="20"/>
              </w:rPr>
            </w:pPr>
            <w:r w:rsidRPr="000C7C6B">
              <w:rPr>
                <w:b/>
                <w:sz w:val="20"/>
              </w:rPr>
              <w:t>Ampicillin</w:t>
            </w:r>
          </w:p>
        </w:tc>
        <w:tc>
          <w:tcPr>
            <w:tcW w:w="4996" w:type="dxa"/>
            <w:shd w:val="clear" w:color="auto" w:fill="D9D9D9" w:themeFill="background1" w:themeFillShade="D9"/>
            <w:vAlign w:val="center"/>
          </w:tcPr>
          <w:p w14:paraId="2935BF15" w14:textId="1765BBA0" w:rsidR="00C03509" w:rsidRPr="000C7C6B" w:rsidRDefault="00CE75AD" w:rsidP="009B0FD6">
            <w:pPr>
              <w:jc w:val="center"/>
              <w:rPr>
                <w:b/>
                <w:sz w:val="20"/>
              </w:rPr>
            </w:pPr>
            <w:r w:rsidRPr="000C7C6B">
              <w:rPr>
                <w:b/>
                <w:sz w:val="20"/>
              </w:rPr>
              <w:t>50 mg/kg</w:t>
            </w:r>
          </w:p>
        </w:tc>
        <w:tc>
          <w:tcPr>
            <w:tcW w:w="5580" w:type="dxa"/>
            <w:shd w:val="clear" w:color="auto" w:fill="D9D9D9" w:themeFill="background1" w:themeFillShade="D9"/>
            <w:vAlign w:val="center"/>
          </w:tcPr>
          <w:p w14:paraId="5F366336" w14:textId="77777777" w:rsidR="00CE75AD" w:rsidRPr="000C7C6B" w:rsidRDefault="00CE75AD" w:rsidP="00CE75AD">
            <w:pPr>
              <w:jc w:val="center"/>
              <w:rPr>
                <w:b/>
                <w:sz w:val="20"/>
              </w:rPr>
            </w:pPr>
            <w:r w:rsidRPr="000C7C6B">
              <w:rPr>
                <w:b/>
                <w:sz w:val="20"/>
              </w:rPr>
              <w:t>12 hr or</w:t>
            </w:r>
          </w:p>
          <w:p w14:paraId="4488F472" w14:textId="77777777" w:rsidR="00CE75AD" w:rsidRPr="000C7C6B" w:rsidRDefault="00CE75AD" w:rsidP="00CE75AD">
            <w:pPr>
              <w:jc w:val="center"/>
              <w:rPr>
                <w:b/>
                <w:sz w:val="20"/>
              </w:rPr>
            </w:pPr>
            <w:r w:rsidRPr="000C7C6B">
              <w:rPr>
                <w:b/>
                <w:sz w:val="20"/>
              </w:rPr>
              <w:t>8 h if &gt; 3kg</w:t>
            </w:r>
          </w:p>
          <w:p w14:paraId="0DF05F06" w14:textId="55168D7C" w:rsidR="00C03509" w:rsidRPr="000C7C6B" w:rsidRDefault="00CE75AD" w:rsidP="00CE75AD">
            <w:pPr>
              <w:jc w:val="center"/>
              <w:rPr>
                <w:b/>
                <w:sz w:val="20"/>
              </w:rPr>
            </w:pPr>
            <w:r w:rsidRPr="000C7C6B">
              <w:rPr>
                <w:b/>
                <w:sz w:val="20"/>
              </w:rPr>
              <w:t>And &gt; 7d</w:t>
            </w:r>
          </w:p>
        </w:tc>
      </w:tr>
      <w:tr w:rsidR="009557CA" w:rsidRPr="000C7C6B" w14:paraId="30673867" w14:textId="77777777" w:rsidTr="00C61144">
        <w:trPr>
          <w:trHeight w:val="890"/>
        </w:trPr>
        <w:tc>
          <w:tcPr>
            <w:tcW w:w="2199" w:type="dxa"/>
            <w:shd w:val="clear" w:color="auto" w:fill="D9D9D9" w:themeFill="background1" w:themeFillShade="D9"/>
            <w:vAlign w:val="center"/>
          </w:tcPr>
          <w:p w14:paraId="3F256E1F" w14:textId="4722AB31" w:rsidR="00C03509" w:rsidRPr="000C7C6B" w:rsidRDefault="00B9181D" w:rsidP="009B0FD6">
            <w:pPr>
              <w:jc w:val="center"/>
              <w:rPr>
                <w:b/>
                <w:sz w:val="20"/>
              </w:rPr>
            </w:pPr>
            <w:r w:rsidRPr="000C7C6B">
              <w:rPr>
                <w:b/>
                <w:sz w:val="20"/>
              </w:rPr>
              <w:t>Cefazolin</w:t>
            </w:r>
          </w:p>
        </w:tc>
        <w:tc>
          <w:tcPr>
            <w:tcW w:w="4996" w:type="dxa"/>
            <w:shd w:val="clear" w:color="auto" w:fill="D9D9D9" w:themeFill="background1" w:themeFillShade="D9"/>
            <w:vAlign w:val="center"/>
          </w:tcPr>
          <w:p w14:paraId="19FE7E9F" w14:textId="25381687" w:rsidR="00C03509" w:rsidRPr="000C7C6B" w:rsidRDefault="00CE75AD" w:rsidP="009B0FD6">
            <w:pPr>
              <w:jc w:val="center"/>
              <w:rPr>
                <w:b/>
                <w:sz w:val="20"/>
              </w:rPr>
            </w:pPr>
            <w:r w:rsidRPr="000C7C6B">
              <w:rPr>
                <w:b/>
                <w:sz w:val="20"/>
              </w:rPr>
              <w:t>25 mg/kg</w:t>
            </w:r>
          </w:p>
        </w:tc>
        <w:tc>
          <w:tcPr>
            <w:tcW w:w="5580" w:type="dxa"/>
            <w:shd w:val="clear" w:color="auto" w:fill="D9D9D9" w:themeFill="background1" w:themeFillShade="D9"/>
            <w:vAlign w:val="center"/>
          </w:tcPr>
          <w:p w14:paraId="2404DBC5" w14:textId="77777777" w:rsidR="00C03509" w:rsidRPr="000C7C6B" w:rsidRDefault="00CE75AD" w:rsidP="009B0FD6">
            <w:pPr>
              <w:jc w:val="center"/>
              <w:rPr>
                <w:b/>
                <w:sz w:val="20"/>
              </w:rPr>
            </w:pPr>
            <w:r w:rsidRPr="000C7C6B">
              <w:rPr>
                <w:b/>
                <w:sz w:val="20"/>
              </w:rPr>
              <w:t>12 hr or</w:t>
            </w:r>
          </w:p>
          <w:p w14:paraId="2B7D18F5" w14:textId="77777777" w:rsidR="00CE75AD" w:rsidRPr="000C7C6B" w:rsidRDefault="00CE75AD" w:rsidP="009B0FD6">
            <w:pPr>
              <w:jc w:val="center"/>
              <w:rPr>
                <w:b/>
                <w:sz w:val="20"/>
              </w:rPr>
            </w:pPr>
            <w:r w:rsidRPr="000C7C6B">
              <w:rPr>
                <w:b/>
                <w:sz w:val="20"/>
              </w:rPr>
              <w:t>8 h if &gt; 3kg</w:t>
            </w:r>
          </w:p>
          <w:p w14:paraId="534C47B1" w14:textId="455DC167" w:rsidR="00CE75AD" w:rsidRPr="000C7C6B" w:rsidRDefault="00CE75AD" w:rsidP="00CE75AD">
            <w:pPr>
              <w:jc w:val="center"/>
              <w:rPr>
                <w:b/>
                <w:sz w:val="20"/>
              </w:rPr>
            </w:pPr>
            <w:r w:rsidRPr="000C7C6B">
              <w:rPr>
                <w:b/>
                <w:sz w:val="20"/>
              </w:rPr>
              <w:t>And &gt; 7d</w:t>
            </w:r>
          </w:p>
        </w:tc>
      </w:tr>
      <w:tr w:rsidR="009557CA" w:rsidRPr="000C7C6B" w14:paraId="4CBCB4E9" w14:textId="77777777" w:rsidTr="00C61144">
        <w:trPr>
          <w:trHeight w:val="710"/>
        </w:trPr>
        <w:tc>
          <w:tcPr>
            <w:tcW w:w="2199" w:type="dxa"/>
            <w:shd w:val="clear" w:color="auto" w:fill="D9D9D9" w:themeFill="background1" w:themeFillShade="D9"/>
            <w:vAlign w:val="center"/>
          </w:tcPr>
          <w:p w14:paraId="4B57735C" w14:textId="3B413A7F" w:rsidR="00C03509" w:rsidRPr="000C7C6B" w:rsidRDefault="00B9181D" w:rsidP="009B0FD6">
            <w:pPr>
              <w:jc w:val="center"/>
              <w:rPr>
                <w:b/>
                <w:sz w:val="20"/>
              </w:rPr>
            </w:pPr>
            <w:r w:rsidRPr="000C7C6B">
              <w:rPr>
                <w:b/>
                <w:sz w:val="20"/>
              </w:rPr>
              <w:t>Clindamycin</w:t>
            </w:r>
          </w:p>
        </w:tc>
        <w:tc>
          <w:tcPr>
            <w:tcW w:w="4996" w:type="dxa"/>
            <w:shd w:val="clear" w:color="auto" w:fill="D9D9D9" w:themeFill="background1" w:themeFillShade="D9"/>
            <w:vAlign w:val="center"/>
          </w:tcPr>
          <w:p w14:paraId="74F161CB" w14:textId="685E5413" w:rsidR="00C03509" w:rsidRPr="000C7C6B" w:rsidRDefault="00CE75AD" w:rsidP="009B0FD6">
            <w:pPr>
              <w:jc w:val="center"/>
              <w:rPr>
                <w:b/>
                <w:sz w:val="20"/>
              </w:rPr>
            </w:pPr>
            <w:r w:rsidRPr="000C7C6B">
              <w:rPr>
                <w:b/>
                <w:sz w:val="20"/>
              </w:rPr>
              <w:t>7.5 mg/kg</w:t>
            </w:r>
          </w:p>
        </w:tc>
        <w:tc>
          <w:tcPr>
            <w:tcW w:w="5580" w:type="dxa"/>
            <w:shd w:val="clear" w:color="auto" w:fill="D9D9D9" w:themeFill="background1" w:themeFillShade="D9"/>
            <w:vAlign w:val="center"/>
          </w:tcPr>
          <w:p w14:paraId="38E182D1" w14:textId="77777777" w:rsidR="00CE75AD" w:rsidRPr="000C7C6B" w:rsidRDefault="00CE75AD" w:rsidP="009B0FD6">
            <w:pPr>
              <w:jc w:val="center"/>
              <w:rPr>
                <w:b/>
                <w:sz w:val="20"/>
              </w:rPr>
            </w:pPr>
            <w:r w:rsidRPr="000C7C6B">
              <w:rPr>
                <w:b/>
                <w:sz w:val="20"/>
              </w:rPr>
              <w:t xml:space="preserve">12hr or </w:t>
            </w:r>
          </w:p>
          <w:p w14:paraId="4954AD7A" w14:textId="77777777" w:rsidR="00CE75AD" w:rsidRPr="000C7C6B" w:rsidRDefault="00CE75AD" w:rsidP="009B0FD6">
            <w:pPr>
              <w:jc w:val="center"/>
              <w:rPr>
                <w:b/>
                <w:sz w:val="20"/>
              </w:rPr>
            </w:pPr>
            <w:r w:rsidRPr="000C7C6B">
              <w:rPr>
                <w:b/>
                <w:sz w:val="20"/>
              </w:rPr>
              <w:t xml:space="preserve">8 hr if &gt;3kg </w:t>
            </w:r>
          </w:p>
          <w:p w14:paraId="6B418CA0" w14:textId="0FA85F17" w:rsidR="00C03509" w:rsidRPr="000C7C6B" w:rsidRDefault="00CE75AD" w:rsidP="009B0FD6">
            <w:pPr>
              <w:jc w:val="center"/>
              <w:rPr>
                <w:b/>
                <w:sz w:val="20"/>
              </w:rPr>
            </w:pPr>
            <w:r w:rsidRPr="000C7C6B">
              <w:rPr>
                <w:b/>
                <w:sz w:val="20"/>
              </w:rPr>
              <w:t>and &gt; 7 d</w:t>
            </w:r>
          </w:p>
        </w:tc>
      </w:tr>
      <w:tr w:rsidR="009557CA" w:rsidRPr="000C7C6B" w14:paraId="4BCB9001" w14:textId="77777777" w:rsidTr="00C61144">
        <w:trPr>
          <w:trHeight w:val="620"/>
        </w:trPr>
        <w:tc>
          <w:tcPr>
            <w:tcW w:w="2199" w:type="dxa"/>
            <w:shd w:val="clear" w:color="auto" w:fill="D9D9D9" w:themeFill="background1" w:themeFillShade="D9"/>
            <w:vAlign w:val="center"/>
          </w:tcPr>
          <w:p w14:paraId="43E48450" w14:textId="2AEE2FB6" w:rsidR="00B9181D" w:rsidRPr="000C7C6B" w:rsidRDefault="00B9181D" w:rsidP="009B0FD6">
            <w:pPr>
              <w:jc w:val="center"/>
              <w:rPr>
                <w:b/>
                <w:sz w:val="20"/>
              </w:rPr>
            </w:pPr>
            <w:r w:rsidRPr="000C7C6B">
              <w:rPr>
                <w:b/>
                <w:sz w:val="20"/>
              </w:rPr>
              <w:t>Gentamicin</w:t>
            </w:r>
          </w:p>
        </w:tc>
        <w:tc>
          <w:tcPr>
            <w:tcW w:w="4996" w:type="dxa"/>
            <w:shd w:val="clear" w:color="auto" w:fill="D9D9D9" w:themeFill="background1" w:themeFillShade="D9"/>
            <w:vAlign w:val="center"/>
          </w:tcPr>
          <w:p w14:paraId="20666921" w14:textId="77777777" w:rsidR="00CE75AD" w:rsidRPr="000C7C6B" w:rsidRDefault="00CE75AD" w:rsidP="00CE75AD">
            <w:pPr>
              <w:jc w:val="center"/>
              <w:rPr>
                <w:b/>
                <w:sz w:val="20"/>
                <w:u w:val="single"/>
              </w:rPr>
            </w:pPr>
            <w:r w:rsidRPr="000C7C6B">
              <w:rPr>
                <w:b/>
                <w:sz w:val="20"/>
                <w:u w:val="single"/>
              </w:rPr>
              <w:t>&lt;29 wk GA: 5 mg/kg</w:t>
            </w:r>
          </w:p>
          <w:p w14:paraId="30B4C0CA" w14:textId="13DBD661" w:rsidR="00B9181D" w:rsidRPr="000C7C6B" w:rsidRDefault="00CE75AD" w:rsidP="00CE75AD">
            <w:pPr>
              <w:jc w:val="center"/>
              <w:rPr>
                <w:b/>
                <w:sz w:val="20"/>
              </w:rPr>
            </w:pPr>
            <w:r w:rsidRPr="000C7C6B">
              <w:rPr>
                <w:b/>
                <w:sz w:val="20"/>
                <w:u w:val="single"/>
              </w:rPr>
              <w:t>&gt;30 wks GA: 4 mg/kg</w:t>
            </w:r>
          </w:p>
        </w:tc>
        <w:tc>
          <w:tcPr>
            <w:tcW w:w="5580" w:type="dxa"/>
            <w:shd w:val="clear" w:color="auto" w:fill="D9D9D9" w:themeFill="background1" w:themeFillShade="D9"/>
            <w:vAlign w:val="center"/>
          </w:tcPr>
          <w:p w14:paraId="2154C30D" w14:textId="7D642364" w:rsidR="00B9181D" w:rsidRPr="000C7C6B" w:rsidRDefault="00CE75AD" w:rsidP="009B0FD6">
            <w:pPr>
              <w:jc w:val="center"/>
              <w:rPr>
                <w:b/>
                <w:sz w:val="20"/>
              </w:rPr>
            </w:pPr>
            <w:r w:rsidRPr="000C7C6B">
              <w:rPr>
                <w:b/>
                <w:sz w:val="20"/>
              </w:rPr>
              <w:t>NA</w:t>
            </w:r>
          </w:p>
        </w:tc>
      </w:tr>
      <w:tr w:rsidR="009557CA" w:rsidRPr="000C7C6B" w14:paraId="69CC80FD" w14:textId="77777777" w:rsidTr="00C61144">
        <w:trPr>
          <w:trHeight w:val="710"/>
        </w:trPr>
        <w:tc>
          <w:tcPr>
            <w:tcW w:w="2199" w:type="dxa"/>
            <w:shd w:val="clear" w:color="auto" w:fill="D9D9D9" w:themeFill="background1" w:themeFillShade="D9"/>
            <w:vAlign w:val="center"/>
          </w:tcPr>
          <w:p w14:paraId="08AA09F3" w14:textId="19EA0758" w:rsidR="00C03509" w:rsidRPr="000C7C6B" w:rsidRDefault="00B9181D" w:rsidP="009B0FD6">
            <w:pPr>
              <w:jc w:val="center"/>
              <w:rPr>
                <w:b/>
                <w:sz w:val="20"/>
              </w:rPr>
            </w:pPr>
            <w:r w:rsidRPr="000C7C6B">
              <w:rPr>
                <w:b/>
                <w:sz w:val="20"/>
              </w:rPr>
              <w:t>Metronidazole</w:t>
            </w:r>
          </w:p>
        </w:tc>
        <w:tc>
          <w:tcPr>
            <w:tcW w:w="4996" w:type="dxa"/>
            <w:shd w:val="clear" w:color="auto" w:fill="D9D9D9" w:themeFill="background1" w:themeFillShade="D9"/>
            <w:vAlign w:val="center"/>
          </w:tcPr>
          <w:p w14:paraId="5AFB9D0E" w14:textId="77777777" w:rsidR="00C03509" w:rsidRPr="000C7C6B" w:rsidRDefault="00CE75AD" w:rsidP="009B0FD6">
            <w:pPr>
              <w:jc w:val="center"/>
              <w:rPr>
                <w:b/>
                <w:sz w:val="20"/>
              </w:rPr>
            </w:pPr>
            <w:r w:rsidRPr="000C7C6B">
              <w:rPr>
                <w:b/>
                <w:sz w:val="20"/>
              </w:rPr>
              <w:t>&lt;1.2 kg: 7.5 mg/kg</w:t>
            </w:r>
          </w:p>
          <w:p w14:paraId="7E4C5410" w14:textId="4620F89E" w:rsidR="00CE75AD" w:rsidRPr="000C7C6B" w:rsidRDefault="00CE75AD" w:rsidP="009B0FD6">
            <w:pPr>
              <w:jc w:val="center"/>
              <w:rPr>
                <w:b/>
                <w:sz w:val="20"/>
              </w:rPr>
            </w:pPr>
            <w:r w:rsidRPr="000C7C6B">
              <w:rPr>
                <w:b/>
                <w:sz w:val="20"/>
                <w:u w:val="single"/>
              </w:rPr>
              <w:t>&gt;</w:t>
            </w:r>
            <w:r w:rsidRPr="000C7C6B">
              <w:rPr>
                <w:b/>
                <w:sz w:val="20"/>
              </w:rPr>
              <w:t>1.2 kg: 15 mg/kg</w:t>
            </w:r>
          </w:p>
        </w:tc>
        <w:tc>
          <w:tcPr>
            <w:tcW w:w="5580" w:type="dxa"/>
            <w:shd w:val="clear" w:color="auto" w:fill="D9D9D9" w:themeFill="background1" w:themeFillShade="D9"/>
            <w:vAlign w:val="center"/>
          </w:tcPr>
          <w:p w14:paraId="5141F122" w14:textId="7A4D2811" w:rsidR="00C03509" w:rsidRPr="000C7C6B" w:rsidRDefault="00CE75AD" w:rsidP="009B0FD6">
            <w:pPr>
              <w:jc w:val="center"/>
              <w:rPr>
                <w:b/>
                <w:sz w:val="20"/>
              </w:rPr>
            </w:pPr>
            <w:r w:rsidRPr="000C7C6B">
              <w:rPr>
                <w:b/>
                <w:sz w:val="20"/>
              </w:rPr>
              <w:t>NA</w:t>
            </w:r>
          </w:p>
        </w:tc>
      </w:tr>
      <w:tr w:rsidR="009557CA" w:rsidRPr="000C7C6B" w14:paraId="7D290D8E" w14:textId="77777777" w:rsidTr="00C61144">
        <w:trPr>
          <w:trHeight w:val="890"/>
        </w:trPr>
        <w:tc>
          <w:tcPr>
            <w:tcW w:w="2199" w:type="dxa"/>
            <w:shd w:val="clear" w:color="auto" w:fill="D9D9D9" w:themeFill="background1" w:themeFillShade="D9"/>
            <w:vAlign w:val="center"/>
          </w:tcPr>
          <w:p w14:paraId="657D495E" w14:textId="36A5F919" w:rsidR="00C03509" w:rsidRPr="000C7C6B" w:rsidRDefault="00B9181D" w:rsidP="009B0FD6">
            <w:pPr>
              <w:jc w:val="center"/>
              <w:rPr>
                <w:b/>
                <w:sz w:val="20"/>
              </w:rPr>
            </w:pPr>
            <w:r w:rsidRPr="000C7C6B">
              <w:rPr>
                <w:b/>
                <w:sz w:val="20"/>
              </w:rPr>
              <w:t>Piperacillin/tazobactam</w:t>
            </w:r>
            <w:r w:rsidR="00521BAB" w:rsidRPr="000C7C6B">
              <w:rPr>
                <w:b/>
                <w:sz w:val="20"/>
              </w:rPr>
              <w:t>*</w:t>
            </w:r>
          </w:p>
        </w:tc>
        <w:tc>
          <w:tcPr>
            <w:tcW w:w="4996" w:type="dxa"/>
            <w:shd w:val="clear" w:color="auto" w:fill="D9D9D9" w:themeFill="background1" w:themeFillShade="D9"/>
            <w:vAlign w:val="center"/>
          </w:tcPr>
          <w:p w14:paraId="7682E84D" w14:textId="77777777" w:rsidR="00C03509" w:rsidRPr="000C7C6B" w:rsidRDefault="00B9181D" w:rsidP="009B0FD6">
            <w:pPr>
              <w:jc w:val="center"/>
              <w:rPr>
                <w:b/>
                <w:sz w:val="20"/>
              </w:rPr>
            </w:pPr>
            <w:r w:rsidRPr="000C7C6B">
              <w:rPr>
                <w:b/>
                <w:sz w:val="20"/>
              </w:rPr>
              <w:t>PNA&lt;7d: 100 mg/kg</w:t>
            </w:r>
          </w:p>
          <w:p w14:paraId="127484BA" w14:textId="69F803A7" w:rsidR="00B9181D" w:rsidRPr="000C7C6B" w:rsidRDefault="00B9181D" w:rsidP="009B0FD6">
            <w:pPr>
              <w:jc w:val="center"/>
              <w:rPr>
                <w:b/>
                <w:sz w:val="20"/>
              </w:rPr>
            </w:pPr>
            <w:r w:rsidRPr="000C7C6B">
              <w:rPr>
                <w:b/>
                <w:sz w:val="20"/>
              </w:rPr>
              <w:t>PNA 8-28 d: 80 mg/kg</w:t>
            </w:r>
          </w:p>
        </w:tc>
        <w:tc>
          <w:tcPr>
            <w:tcW w:w="5580" w:type="dxa"/>
            <w:shd w:val="clear" w:color="auto" w:fill="D9D9D9" w:themeFill="background1" w:themeFillShade="D9"/>
            <w:vAlign w:val="center"/>
          </w:tcPr>
          <w:p w14:paraId="5045D2A2" w14:textId="77777777" w:rsidR="00C03509" w:rsidRPr="000C7C6B" w:rsidRDefault="00B9181D" w:rsidP="009B0FD6">
            <w:pPr>
              <w:jc w:val="center"/>
              <w:rPr>
                <w:b/>
                <w:sz w:val="20"/>
              </w:rPr>
            </w:pPr>
            <w:r w:rsidRPr="000C7C6B">
              <w:rPr>
                <w:b/>
                <w:sz w:val="20"/>
              </w:rPr>
              <w:t xml:space="preserve">12 hr or </w:t>
            </w:r>
          </w:p>
          <w:p w14:paraId="0C4433C9" w14:textId="77777777" w:rsidR="00CE75AD" w:rsidRPr="000C7C6B" w:rsidRDefault="00B9181D" w:rsidP="00B9181D">
            <w:pPr>
              <w:jc w:val="center"/>
              <w:rPr>
                <w:b/>
                <w:sz w:val="20"/>
              </w:rPr>
            </w:pPr>
            <w:r w:rsidRPr="000C7C6B">
              <w:rPr>
                <w:b/>
                <w:sz w:val="20"/>
              </w:rPr>
              <w:t>8 hr if &gt; 3kg</w:t>
            </w:r>
          </w:p>
          <w:p w14:paraId="1B14846D" w14:textId="2FBA4374" w:rsidR="00B9181D" w:rsidRPr="000C7C6B" w:rsidRDefault="00B9181D" w:rsidP="00B9181D">
            <w:pPr>
              <w:jc w:val="center"/>
              <w:rPr>
                <w:b/>
                <w:sz w:val="20"/>
              </w:rPr>
            </w:pPr>
            <w:r w:rsidRPr="000C7C6B">
              <w:rPr>
                <w:b/>
                <w:sz w:val="20"/>
              </w:rPr>
              <w:t>and &gt; 7d</w:t>
            </w:r>
          </w:p>
        </w:tc>
      </w:tr>
      <w:tr w:rsidR="009557CA" w:rsidRPr="000C7C6B" w14:paraId="4F43792B" w14:textId="77777777" w:rsidTr="00C61144">
        <w:trPr>
          <w:trHeight w:val="530"/>
        </w:trPr>
        <w:tc>
          <w:tcPr>
            <w:tcW w:w="2199" w:type="dxa"/>
            <w:shd w:val="clear" w:color="auto" w:fill="D9D9D9" w:themeFill="background1" w:themeFillShade="D9"/>
            <w:vAlign w:val="center"/>
          </w:tcPr>
          <w:p w14:paraId="2AF9F720" w14:textId="474D7568" w:rsidR="00C03509" w:rsidRPr="000C7C6B" w:rsidRDefault="00B9181D" w:rsidP="009B0FD6">
            <w:pPr>
              <w:jc w:val="center"/>
              <w:rPr>
                <w:b/>
                <w:sz w:val="20"/>
              </w:rPr>
            </w:pPr>
            <w:r w:rsidRPr="000C7C6B">
              <w:rPr>
                <w:b/>
                <w:sz w:val="20"/>
              </w:rPr>
              <w:t>Vancomycin</w:t>
            </w:r>
          </w:p>
        </w:tc>
        <w:tc>
          <w:tcPr>
            <w:tcW w:w="4996" w:type="dxa"/>
            <w:shd w:val="clear" w:color="auto" w:fill="D9D9D9" w:themeFill="background1" w:themeFillShade="D9"/>
            <w:vAlign w:val="center"/>
          </w:tcPr>
          <w:p w14:paraId="528A47E3" w14:textId="53D5371C" w:rsidR="00B9181D" w:rsidRPr="000C7C6B" w:rsidRDefault="00CE75AD" w:rsidP="009B0FD6">
            <w:pPr>
              <w:jc w:val="center"/>
              <w:rPr>
                <w:b/>
                <w:sz w:val="20"/>
                <w:u w:val="single"/>
              </w:rPr>
            </w:pPr>
            <w:r w:rsidRPr="000C7C6B">
              <w:rPr>
                <w:b/>
                <w:sz w:val="20"/>
                <w:u w:val="single"/>
              </w:rPr>
              <w:t>10 mg/kg</w:t>
            </w:r>
          </w:p>
        </w:tc>
        <w:tc>
          <w:tcPr>
            <w:tcW w:w="5580" w:type="dxa"/>
            <w:shd w:val="clear" w:color="auto" w:fill="D9D9D9" w:themeFill="background1" w:themeFillShade="D9"/>
            <w:vAlign w:val="center"/>
          </w:tcPr>
          <w:p w14:paraId="1DF4B153" w14:textId="1DA7B175" w:rsidR="00C03509" w:rsidRPr="000C7C6B" w:rsidRDefault="00CE75AD" w:rsidP="009B0FD6">
            <w:pPr>
              <w:jc w:val="center"/>
              <w:rPr>
                <w:b/>
                <w:sz w:val="20"/>
              </w:rPr>
            </w:pPr>
            <w:r w:rsidRPr="000C7C6B">
              <w:rPr>
                <w:b/>
                <w:sz w:val="20"/>
              </w:rPr>
              <w:t>12 hr</w:t>
            </w:r>
          </w:p>
        </w:tc>
      </w:tr>
      <w:tr w:rsidR="009557CA" w:rsidRPr="000C7C6B" w14:paraId="0C502EFC" w14:textId="77777777" w:rsidTr="00C61144">
        <w:trPr>
          <w:trHeight w:val="440"/>
        </w:trPr>
        <w:tc>
          <w:tcPr>
            <w:tcW w:w="2199" w:type="dxa"/>
            <w:shd w:val="clear" w:color="auto" w:fill="D9D9D9" w:themeFill="background1" w:themeFillShade="D9"/>
            <w:vAlign w:val="center"/>
          </w:tcPr>
          <w:p w14:paraId="7E751FF0" w14:textId="025E9DB4" w:rsidR="00C03509" w:rsidRPr="000C7C6B" w:rsidRDefault="00B9181D" w:rsidP="009B0FD6">
            <w:pPr>
              <w:jc w:val="center"/>
              <w:rPr>
                <w:b/>
                <w:sz w:val="20"/>
              </w:rPr>
            </w:pPr>
            <w:r w:rsidRPr="000C7C6B">
              <w:rPr>
                <w:b/>
                <w:sz w:val="20"/>
              </w:rPr>
              <w:t>Fluconazole</w:t>
            </w:r>
          </w:p>
        </w:tc>
        <w:tc>
          <w:tcPr>
            <w:tcW w:w="4996" w:type="dxa"/>
            <w:shd w:val="clear" w:color="auto" w:fill="D9D9D9" w:themeFill="background1" w:themeFillShade="D9"/>
            <w:vAlign w:val="center"/>
          </w:tcPr>
          <w:p w14:paraId="6E573D76" w14:textId="6CD62207" w:rsidR="00C03509" w:rsidRPr="000C7C6B" w:rsidRDefault="00B9181D" w:rsidP="009B0FD6">
            <w:pPr>
              <w:jc w:val="center"/>
              <w:rPr>
                <w:b/>
                <w:sz w:val="20"/>
              </w:rPr>
            </w:pPr>
            <w:r w:rsidRPr="000C7C6B">
              <w:rPr>
                <w:b/>
                <w:sz w:val="20"/>
              </w:rPr>
              <w:t>6 mg/kg</w:t>
            </w:r>
          </w:p>
        </w:tc>
        <w:tc>
          <w:tcPr>
            <w:tcW w:w="5580" w:type="dxa"/>
            <w:shd w:val="clear" w:color="auto" w:fill="D9D9D9" w:themeFill="background1" w:themeFillShade="D9"/>
            <w:vAlign w:val="center"/>
          </w:tcPr>
          <w:p w14:paraId="23DDBAB3" w14:textId="1BA4B8D4" w:rsidR="00C03509" w:rsidRPr="000C7C6B" w:rsidRDefault="00CE75AD" w:rsidP="009B0FD6">
            <w:pPr>
              <w:jc w:val="center"/>
              <w:rPr>
                <w:b/>
                <w:sz w:val="20"/>
              </w:rPr>
            </w:pPr>
            <w:r w:rsidRPr="000C7C6B">
              <w:rPr>
                <w:b/>
                <w:sz w:val="20"/>
              </w:rPr>
              <w:t>NA</w:t>
            </w:r>
          </w:p>
        </w:tc>
      </w:tr>
    </w:tbl>
    <w:p w14:paraId="71265DB0" w14:textId="77777777" w:rsidR="00CD3E88" w:rsidRPr="000C7C6B" w:rsidRDefault="00CD3E88" w:rsidP="00CD3E88"/>
    <w:p w14:paraId="092F9E3F" w14:textId="4E95E3EA" w:rsidR="00CD3E88" w:rsidRPr="000C7C6B" w:rsidRDefault="00CD3E88" w:rsidP="00D145AA"/>
    <w:p w14:paraId="675577A6" w14:textId="282DE4DA" w:rsidR="00CD3E88" w:rsidRPr="000C7C6B" w:rsidRDefault="00CD3E88" w:rsidP="00D145AA"/>
    <w:p w14:paraId="03B15990" w14:textId="74093BBF" w:rsidR="00CD3E88" w:rsidRPr="000C7C6B" w:rsidRDefault="00CD3E88" w:rsidP="00D145AA">
      <w:pPr>
        <w:rPr>
          <w:sz w:val="20"/>
        </w:rPr>
      </w:pPr>
    </w:p>
    <w:p w14:paraId="2145F8A3" w14:textId="3565645B" w:rsidR="00FB13C7" w:rsidRPr="000C7C6B" w:rsidRDefault="00FB13C7" w:rsidP="00D145AA">
      <w:pPr>
        <w:rPr>
          <w:sz w:val="20"/>
        </w:rPr>
      </w:pPr>
    </w:p>
    <w:p w14:paraId="0DC7D698" w14:textId="68EA55E4" w:rsidR="00FB13C7" w:rsidRPr="000C7C6B" w:rsidRDefault="00FB13C7" w:rsidP="00D145AA">
      <w:pPr>
        <w:rPr>
          <w:sz w:val="20"/>
        </w:rPr>
      </w:pPr>
    </w:p>
    <w:p w14:paraId="00EE08BD" w14:textId="4C5FAADE" w:rsidR="00FB13C7" w:rsidRPr="000C7C6B" w:rsidRDefault="00FB13C7" w:rsidP="00D145AA">
      <w:pPr>
        <w:rPr>
          <w:sz w:val="20"/>
        </w:rPr>
      </w:pPr>
    </w:p>
    <w:p w14:paraId="7024D2FE" w14:textId="77777777" w:rsidR="00C61144" w:rsidRPr="000C7C6B" w:rsidRDefault="00C61144" w:rsidP="00D145AA">
      <w:pPr>
        <w:rPr>
          <w:sz w:val="20"/>
        </w:rPr>
      </w:pPr>
    </w:p>
    <w:p w14:paraId="409637A6" w14:textId="77777777" w:rsidR="00C61144" w:rsidRPr="000C7C6B" w:rsidRDefault="00C61144" w:rsidP="00D145AA">
      <w:pPr>
        <w:rPr>
          <w:sz w:val="20"/>
        </w:rPr>
      </w:pPr>
    </w:p>
    <w:p w14:paraId="0AE24276" w14:textId="77777777" w:rsidR="00521BAB" w:rsidRPr="000C7C6B" w:rsidRDefault="00521BAB" w:rsidP="00D145AA">
      <w:pPr>
        <w:rPr>
          <w:sz w:val="20"/>
        </w:rPr>
      </w:pPr>
    </w:p>
    <w:p w14:paraId="194748FF" w14:textId="77777777" w:rsidR="00521BAB" w:rsidRPr="000C7C6B" w:rsidRDefault="00521BAB" w:rsidP="00D145AA">
      <w:pPr>
        <w:rPr>
          <w:sz w:val="20"/>
        </w:rPr>
      </w:pPr>
    </w:p>
    <w:p w14:paraId="7DAE70DD" w14:textId="77777777" w:rsidR="00521BAB" w:rsidRPr="000C7C6B" w:rsidRDefault="00521BAB" w:rsidP="00D145AA">
      <w:pPr>
        <w:rPr>
          <w:sz w:val="20"/>
        </w:rPr>
      </w:pPr>
    </w:p>
    <w:p w14:paraId="4EEDE956" w14:textId="77777777" w:rsidR="00521BAB" w:rsidRPr="000C7C6B" w:rsidRDefault="00521BAB" w:rsidP="00D145AA">
      <w:pPr>
        <w:rPr>
          <w:sz w:val="20"/>
        </w:rPr>
      </w:pPr>
    </w:p>
    <w:p w14:paraId="411147EF" w14:textId="77777777" w:rsidR="00521BAB" w:rsidRPr="000C7C6B" w:rsidRDefault="00521BAB" w:rsidP="00D145AA">
      <w:pPr>
        <w:rPr>
          <w:sz w:val="20"/>
        </w:rPr>
      </w:pPr>
    </w:p>
    <w:p w14:paraId="7021C80A" w14:textId="1B71D617" w:rsidR="00FB13C7" w:rsidRPr="000C7C6B" w:rsidRDefault="00FB13C7" w:rsidP="00D145AA">
      <w:pPr>
        <w:rPr>
          <w:sz w:val="20"/>
        </w:rPr>
      </w:pPr>
    </w:p>
    <w:p w14:paraId="7AE9D2F9" w14:textId="3F315697" w:rsidR="00521BAB" w:rsidRPr="000C7C6B" w:rsidRDefault="00521BAB" w:rsidP="00521BAB">
      <w:pPr>
        <w:ind w:firstLine="720"/>
        <w:rPr>
          <w:sz w:val="20"/>
        </w:rPr>
      </w:pPr>
      <w:r w:rsidRPr="000C7C6B">
        <w:rPr>
          <w:sz w:val="20"/>
        </w:rPr>
        <w:t>*piperacillin/tazobactam dosing is based on piperacillin component</w:t>
      </w:r>
    </w:p>
    <w:p w14:paraId="3806EFB0" w14:textId="7495C5F2" w:rsidR="00521BAB" w:rsidRPr="000C7C6B" w:rsidRDefault="00521BAB" w:rsidP="00521BAB">
      <w:pPr>
        <w:pStyle w:val="ListParagraph"/>
        <w:rPr>
          <w:sz w:val="20"/>
        </w:rPr>
      </w:pPr>
    </w:p>
    <w:p w14:paraId="7CEB46B8" w14:textId="2534F00C" w:rsidR="00521BAB" w:rsidRPr="000C7C6B" w:rsidRDefault="00521BAB" w:rsidP="00D145AA">
      <w:pPr>
        <w:rPr>
          <w:sz w:val="20"/>
        </w:rPr>
      </w:pPr>
      <w:r w:rsidRPr="000C7C6B">
        <w:rPr>
          <w:sz w:val="20"/>
        </w:rPr>
        <w:t>References</w:t>
      </w:r>
    </w:p>
    <w:p w14:paraId="7A6C0D5D" w14:textId="5DCB884F" w:rsidR="00FB13C7" w:rsidRPr="000C7C6B" w:rsidRDefault="00FB13C7" w:rsidP="00D145AA">
      <w:pPr>
        <w:rPr>
          <w:sz w:val="20"/>
        </w:rPr>
      </w:pPr>
      <w:r w:rsidRPr="000C7C6B">
        <w:rPr>
          <w:sz w:val="20"/>
        </w:rPr>
        <w:t>American Academy of Pediatrics. Antimicrobial prophylaxis in Pediatric Surgical Patients. In: Kimberlin DW, Brady MT, Jackson MA, Long SS, eds. Red Book: 2018 Report of the Committee on Infectious Diseases. 31</w:t>
      </w:r>
      <w:r w:rsidRPr="000C7C6B">
        <w:rPr>
          <w:sz w:val="20"/>
          <w:vertAlign w:val="superscript"/>
        </w:rPr>
        <w:t>st</w:t>
      </w:r>
      <w:r w:rsidRPr="000C7C6B">
        <w:rPr>
          <w:sz w:val="20"/>
        </w:rPr>
        <w:t xml:space="preserve"> ed. Itasca, IL: American Academy of Pediatrics; 2018: 1031-1043</w:t>
      </w:r>
      <w:r w:rsidR="00664D75" w:rsidRPr="000C7C6B">
        <w:rPr>
          <w:sz w:val="20"/>
        </w:rPr>
        <w:t>.</w:t>
      </w:r>
    </w:p>
    <w:p w14:paraId="64392ABE" w14:textId="6E3D6D9F" w:rsidR="00664D75" w:rsidRPr="00F60A7B" w:rsidRDefault="00664D75" w:rsidP="00D145AA">
      <w:pPr>
        <w:rPr>
          <w:sz w:val="20"/>
        </w:rPr>
      </w:pPr>
      <w:r w:rsidRPr="000C7C6B">
        <w:rPr>
          <w:sz w:val="20"/>
        </w:rPr>
        <w:t>Bratzler, DW, Dellinger EP, Olsen KM, et al. American Society of Health-System Pharmacists; Infectious Disease Society of America; Surgical Infection Society; Society for Healthcare Epidemiology of America. Clinical practice guidelines for antimicrobial prophylaxis in surgery. Am J Health Syst Pharm. 2013;70(3): 195-283.</w:t>
      </w:r>
      <w:r>
        <w:rPr>
          <w:sz w:val="20"/>
        </w:rPr>
        <w:t xml:space="preserve"> </w:t>
      </w:r>
    </w:p>
    <w:sectPr w:rsidR="00664D75" w:rsidRPr="00F60A7B" w:rsidSect="008927C8">
      <w:footerReference w:type="default" r:id="rId9"/>
      <w:pgSz w:w="15840" w:h="12240" w:orient="landscape"/>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8B6BE" w14:textId="77777777" w:rsidR="000C7C6B" w:rsidRDefault="000C7C6B" w:rsidP="00C52A24">
      <w:pPr>
        <w:spacing w:after="0" w:line="240" w:lineRule="auto"/>
      </w:pPr>
      <w:r>
        <w:separator/>
      </w:r>
    </w:p>
  </w:endnote>
  <w:endnote w:type="continuationSeparator" w:id="0">
    <w:p w14:paraId="473BFB2C" w14:textId="77777777" w:rsidR="000C7C6B" w:rsidRDefault="000C7C6B" w:rsidP="00C52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790762"/>
      <w:docPartObj>
        <w:docPartGallery w:val="Page Numbers (Bottom of Page)"/>
        <w:docPartUnique/>
      </w:docPartObj>
    </w:sdtPr>
    <w:sdtEndPr/>
    <w:sdtContent>
      <w:sdt>
        <w:sdtPr>
          <w:id w:val="993924372"/>
          <w:docPartObj>
            <w:docPartGallery w:val="Page Numbers (Top of Page)"/>
            <w:docPartUnique/>
          </w:docPartObj>
        </w:sdtPr>
        <w:sdtEndPr/>
        <w:sdtContent>
          <w:p w14:paraId="4F7DAF6B" w14:textId="42F652B4" w:rsidR="000C7C6B" w:rsidRDefault="000C7C6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8554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8554A">
              <w:rPr>
                <w:b/>
                <w:bCs/>
                <w:noProof/>
              </w:rPr>
              <w:t>10</w:t>
            </w:r>
            <w:r>
              <w:rPr>
                <w:b/>
                <w:bCs/>
                <w:sz w:val="24"/>
                <w:szCs w:val="24"/>
              </w:rPr>
              <w:fldChar w:fldCharType="end"/>
            </w:r>
          </w:p>
        </w:sdtContent>
      </w:sdt>
    </w:sdtContent>
  </w:sdt>
  <w:p w14:paraId="23BF7EC7" w14:textId="77777777" w:rsidR="000C7C6B" w:rsidRDefault="000C7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6B46D" w14:textId="77777777" w:rsidR="000C7C6B" w:rsidRDefault="000C7C6B" w:rsidP="00C52A24">
      <w:pPr>
        <w:spacing w:after="0" w:line="240" w:lineRule="auto"/>
      </w:pPr>
      <w:r>
        <w:separator/>
      </w:r>
    </w:p>
  </w:footnote>
  <w:footnote w:type="continuationSeparator" w:id="0">
    <w:p w14:paraId="7B8C99AB" w14:textId="77777777" w:rsidR="000C7C6B" w:rsidRDefault="000C7C6B" w:rsidP="00C52A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76402"/>
    <w:multiLevelType w:val="hybridMultilevel"/>
    <w:tmpl w:val="23F49630"/>
    <w:lvl w:ilvl="0" w:tplc="F9B08AEC">
      <w:start w:val="1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83523"/>
    <w:multiLevelType w:val="hybridMultilevel"/>
    <w:tmpl w:val="72CC6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35"/>
    <w:rsid w:val="00007CD0"/>
    <w:rsid w:val="00010264"/>
    <w:rsid w:val="00021CA3"/>
    <w:rsid w:val="00053C9D"/>
    <w:rsid w:val="000630CE"/>
    <w:rsid w:val="000924F4"/>
    <w:rsid w:val="00092A5D"/>
    <w:rsid w:val="000A2CC7"/>
    <w:rsid w:val="000B642B"/>
    <w:rsid w:val="000C3939"/>
    <w:rsid w:val="000C664C"/>
    <w:rsid w:val="000C7C6B"/>
    <w:rsid w:val="000D5A61"/>
    <w:rsid w:val="000E588D"/>
    <w:rsid w:val="000E7676"/>
    <w:rsid w:val="000E7E79"/>
    <w:rsid w:val="00112DA1"/>
    <w:rsid w:val="00123840"/>
    <w:rsid w:val="0012460D"/>
    <w:rsid w:val="001427C3"/>
    <w:rsid w:val="001448A8"/>
    <w:rsid w:val="001575C2"/>
    <w:rsid w:val="001576C1"/>
    <w:rsid w:val="00162582"/>
    <w:rsid w:val="00164EC7"/>
    <w:rsid w:val="00186635"/>
    <w:rsid w:val="001C1A7F"/>
    <w:rsid w:val="002012CC"/>
    <w:rsid w:val="0022293B"/>
    <w:rsid w:val="0023586C"/>
    <w:rsid w:val="00247C9D"/>
    <w:rsid w:val="00256AD1"/>
    <w:rsid w:val="00276BE3"/>
    <w:rsid w:val="0028554A"/>
    <w:rsid w:val="002B3875"/>
    <w:rsid w:val="002E477E"/>
    <w:rsid w:val="002F644B"/>
    <w:rsid w:val="003263C3"/>
    <w:rsid w:val="00326769"/>
    <w:rsid w:val="0033478F"/>
    <w:rsid w:val="00347D71"/>
    <w:rsid w:val="00350AFA"/>
    <w:rsid w:val="0035156A"/>
    <w:rsid w:val="003874EF"/>
    <w:rsid w:val="00394B4B"/>
    <w:rsid w:val="003976FA"/>
    <w:rsid w:val="003B2CA2"/>
    <w:rsid w:val="003D3324"/>
    <w:rsid w:val="003D334E"/>
    <w:rsid w:val="003E6DE9"/>
    <w:rsid w:val="0040359E"/>
    <w:rsid w:val="004119E2"/>
    <w:rsid w:val="00413046"/>
    <w:rsid w:val="0042793D"/>
    <w:rsid w:val="0044117F"/>
    <w:rsid w:val="00451002"/>
    <w:rsid w:val="004626D6"/>
    <w:rsid w:val="00473B4E"/>
    <w:rsid w:val="004A768C"/>
    <w:rsid w:val="004B5493"/>
    <w:rsid w:val="004D22EC"/>
    <w:rsid w:val="004D7853"/>
    <w:rsid w:val="005165C3"/>
    <w:rsid w:val="00521BAB"/>
    <w:rsid w:val="0053568B"/>
    <w:rsid w:val="00540C5C"/>
    <w:rsid w:val="00546B74"/>
    <w:rsid w:val="005516DA"/>
    <w:rsid w:val="00553846"/>
    <w:rsid w:val="005572C9"/>
    <w:rsid w:val="005671C6"/>
    <w:rsid w:val="005706ED"/>
    <w:rsid w:val="00590D29"/>
    <w:rsid w:val="005968D5"/>
    <w:rsid w:val="005A2FCE"/>
    <w:rsid w:val="005A4FD3"/>
    <w:rsid w:val="005B08A1"/>
    <w:rsid w:val="005E3FDF"/>
    <w:rsid w:val="005E66A9"/>
    <w:rsid w:val="005E7F5F"/>
    <w:rsid w:val="005F4169"/>
    <w:rsid w:val="00612E07"/>
    <w:rsid w:val="0064263E"/>
    <w:rsid w:val="006476B4"/>
    <w:rsid w:val="00664D75"/>
    <w:rsid w:val="00672DB3"/>
    <w:rsid w:val="0067423F"/>
    <w:rsid w:val="006815A1"/>
    <w:rsid w:val="00687935"/>
    <w:rsid w:val="00691854"/>
    <w:rsid w:val="006B2217"/>
    <w:rsid w:val="006B6726"/>
    <w:rsid w:val="006C4490"/>
    <w:rsid w:val="006D0C39"/>
    <w:rsid w:val="006E035E"/>
    <w:rsid w:val="006E7988"/>
    <w:rsid w:val="006F3021"/>
    <w:rsid w:val="006F3F47"/>
    <w:rsid w:val="0070183E"/>
    <w:rsid w:val="00710B9F"/>
    <w:rsid w:val="00717064"/>
    <w:rsid w:val="0076290C"/>
    <w:rsid w:val="00774408"/>
    <w:rsid w:val="00777166"/>
    <w:rsid w:val="007B25B6"/>
    <w:rsid w:val="007C01E9"/>
    <w:rsid w:val="007C20B5"/>
    <w:rsid w:val="007D3805"/>
    <w:rsid w:val="007D41ED"/>
    <w:rsid w:val="007E6B95"/>
    <w:rsid w:val="007E6DA9"/>
    <w:rsid w:val="007E7F6E"/>
    <w:rsid w:val="00800157"/>
    <w:rsid w:val="00806E7E"/>
    <w:rsid w:val="00812BCF"/>
    <w:rsid w:val="00821CDF"/>
    <w:rsid w:val="0084756B"/>
    <w:rsid w:val="00863401"/>
    <w:rsid w:val="0086689B"/>
    <w:rsid w:val="00874755"/>
    <w:rsid w:val="008927C8"/>
    <w:rsid w:val="008941BE"/>
    <w:rsid w:val="00896C15"/>
    <w:rsid w:val="008A5498"/>
    <w:rsid w:val="008B6E61"/>
    <w:rsid w:val="008C25C0"/>
    <w:rsid w:val="008D3A47"/>
    <w:rsid w:val="008E0DB3"/>
    <w:rsid w:val="008E209F"/>
    <w:rsid w:val="008E7F1A"/>
    <w:rsid w:val="008F0B58"/>
    <w:rsid w:val="00903C11"/>
    <w:rsid w:val="0092326A"/>
    <w:rsid w:val="009264F7"/>
    <w:rsid w:val="00934D2D"/>
    <w:rsid w:val="009524C9"/>
    <w:rsid w:val="00952952"/>
    <w:rsid w:val="009557CA"/>
    <w:rsid w:val="00962627"/>
    <w:rsid w:val="00962F47"/>
    <w:rsid w:val="009776E7"/>
    <w:rsid w:val="00980893"/>
    <w:rsid w:val="00984C85"/>
    <w:rsid w:val="009B0FD6"/>
    <w:rsid w:val="009F56C5"/>
    <w:rsid w:val="00A025CF"/>
    <w:rsid w:val="00A376BC"/>
    <w:rsid w:val="00A749E1"/>
    <w:rsid w:val="00A76B1E"/>
    <w:rsid w:val="00A816C4"/>
    <w:rsid w:val="00A8517D"/>
    <w:rsid w:val="00AE0377"/>
    <w:rsid w:val="00B139FA"/>
    <w:rsid w:val="00B22B47"/>
    <w:rsid w:val="00B24C75"/>
    <w:rsid w:val="00B31139"/>
    <w:rsid w:val="00B36614"/>
    <w:rsid w:val="00B71C85"/>
    <w:rsid w:val="00B917F0"/>
    <w:rsid w:val="00B9181D"/>
    <w:rsid w:val="00BB12CF"/>
    <w:rsid w:val="00BB25D5"/>
    <w:rsid w:val="00BC6F0D"/>
    <w:rsid w:val="00BC7A9B"/>
    <w:rsid w:val="00BF6033"/>
    <w:rsid w:val="00C03509"/>
    <w:rsid w:val="00C2626F"/>
    <w:rsid w:val="00C26436"/>
    <w:rsid w:val="00C2721D"/>
    <w:rsid w:val="00C3077A"/>
    <w:rsid w:val="00C41AF0"/>
    <w:rsid w:val="00C41C29"/>
    <w:rsid w:val="00C52A24"/>
    <w:rsid w:val="00C61144"/>
    <w:rsid w:val="00C64F1A"/>
    <w:rsid w:val="00C66C62"/>
    <w:rsid w:val="00C7243E"/>
    <w:rsid w:val="00C84A9B"/>
    <w:rsid w:val="00C853C8"/>
    <w:rsid w:val="00C90FF0"/>
    <w:rsid w:val="00CA3720"/>
    <w:rsid w:val="00CB77DC"/>
    <w:rsid w:val="00CC7778"/>
    <w:rsid w:val="00CD3E88"/>
    <w:rsid w:val="00CE75AD"/>
    <w:rsid w:val="00CF40CE"/>
    <w:rsid w:val="00D145AA"/>
    <w:rsid w:val="00D23E1C"/>
    <w:rsid w:val="00D4460C"/>
    <w:rsid w:val="00D47150"/>
    <w:rsid w:val="00D50B66"/>
    <w:rsid w:val="00D60AE4"/>
    <w:rsid w:val="00D74B49"/>
    <w:rsid w:val="00D91C07"/>
    <w:rsid w:val="00DA3820"/>
    <w:rsid w:val="00DC5896"/>
    <w:rsid w:val="00DD23CC"/>
    <w:rsid w:val="00DD411B"/>
    <w:rsid w:val="00DD43F6"/>
    <w:rsid w:val="00DD59A0"/>
    <w:rsid w:val="00E017CC"/>
    <w:rsid w:val="00E22E21"/>
    <w:rsid w:val="00E271DA"/>
    <w:rsid w:val="00E3111E"/>
    <w:rsid w:val="00E41B69"/>
    <w:rsid w:val="00E86EDD"/>
    <w:rsid w:val="00EA33BF"/>
    <w:rsid w:val="00EB68FC"/>
    <w:rsid w:val="00EE5A7F"/>
    <w:rsid w:val="00EF5811"/>
    <w:rsid w:val="00F028C6"/>
    <w:rsid w:val="00F47972"/>
    <w:rsid w:val="00F60A7B"/>
    <w:rsid w:val="00F73433"/>
    <w:rsid w:val="00F8125E"/>
    <w:rsid w:val="00F86F97"/>
    <w:rsid w:val="00F9252E"/>
    <w:rsid w:val="00F9573C"/>
    <w:rsid w:val="00FB13C7"/>
    <w:rsid w:val="00FB1D76"/>
    <w:rsid w:val="00FC183A"/>
    <w:rsid w:val="00FC59B1"/>
    <w:rsid w:val="00FD2E2E"/>
    <w:rsid w:val="00FF4516"/>
    <w:rsid w:val="00FF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647B"/>
  <w15:docId w15:val="{994974B9-F1CF-4271-9E43-94912021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6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7988"/>
    <w:pPr>
      <w:ind w:left="720"/>
      <w:contextualSpacing/>
    </w:pPr>
  </w:style>
  <w:style w:type="paragraph" w:styleId="Header">
    <w:name w:val="header"/>
    <w:basedOn w:val="Normal"/>
    <w:link w:val="HeaderChar"/>
    <w:uiPriority w:val="99"/>
    <w:unhideWhenUsed/>
    <w:rsid w:val="00C52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A24"/>
  </w:style>
  <w:style w:type="paragraph" w:styleId="Footer">
    <w:name w:val="footer"/>
    <w:basedOn w:val="Normal"/>
    <w:link w:val="FooterChar"/>
    <w:uiPriority w:val="99"/>
    <w:unhideWhenUsed/>
    <w:rsid w:val="00C52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A24"/>
  </w:style>
  <w:style w:type="character" w:styleId="CommentReference">
    <w:name w:val="annotation reference"/>
    <w:basedOn w:val="DefaultParagraphFont"/>
    <w:uiPriority w:val="99"/>
    <w:semiHidden/>
    <w:unhideWhenUsed/>
    <w:rsid w:val="0067423F"/>
    <w:rPr>
      <w:sz w:val="16"/>
      <w:szCs w:val="16"/>
    </w:rPr>
  </w:style>
  <w:style w:type="paragraph" w:styleId="CommentText">
    <w:name w:val="annotation text"/>
    <w:basedOn w:val="Normal"/>
    <w:link w:val="CommentTextChar"/>
    <w:uiPriority w:val="99"/>
    <w:semiHidden/>
    <w:unhideWhenUsed/>
    <w:rsid w:val="0067423F"/>
    <w:pPr>
      <w:spacing w:line="240" w:lineRule="auto"/>
    </w:pPr>
    <w:rPr>
      <w:sz w:val="20"/>
      <w:szCs w:val="20"/>
    </w:rPr>
  </w:style>
  <w:style w:type="character" w:customStyle="1" w:styleId="CommentTextChar">
    <w:name w:val="Comment Text Char"/>
    <w:basedOn w:val="DefaultParagraphFont"/>
    <w:link w:val="CommentText"/>
    <w:uiPriority w:val="99"/>
    <w:semiHidden/>
    <w:rsid w:val="0067423F"/>
    <w:rPr>
      <w:sz w:val="20"/>
      <w:szCs w:val="20"/>
    </w:rPr>
  </w:style>
  <w:style w:type="paragraph" w:styleId="CommentSubject">
    <w:name w:val="annotation subject"/>
    <w:basedOn w:val="CommentText"/>
    <w:next w:val="CommentText"/>
    <w:link w:val="CommentSubjectChar"/>
    <w:uiPriority w:val="99"/>
    <w:semiHidden/>
    <w:unhideWhenUsed/>
    <w:rsid w:val="0067423F"/>
    <w:rPr>
      <w:b/>
      <w:bCs/>
    </w:rPr>
  </w:style>
  <w:style w:type="character" w:customStyle="1" w:styleId="CommentSubjectChar">
    <w:name w:val="Comment Subject Char"/>
    <w:basedOn w:val="CommentTextChar"/>
    <w:link w:val="CommentSubject"/>
    <w:uiPriority w:val="99"/>
    <w:semiHidden/>
    <w:rsid w:val="0067423F"/>
    <w:rPr>
      <w:b/>
      <w:bCs/>
      <w:sz w:val="20"/>
      <w:szCs w:val="20"/>
    </w:rPr>
  </w:style>
  <w:style w:type="paragraph" w:styleId="BalloonText">
    <w:name w:val="Balloon Text"/>
    <w:basedOn w:val="Normal"/>
    <w:link w:val="BalloonTextChar"/>
    <w:uiPriority w:val="99"/>
    <w:semiHidden/>
    <w:unhideWhenUsed/>
    <w:rsid w:val="00674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2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276933">
      <w:bodyDiv w:val="1"/>
      <w:marLeft w:val="0"/>
      <w:marRight w:val="0"/>
      <w:marTop w:val="0"/>
      <w:marBottom w:val="0"/>
      <w:divBdr>
        <w:top w:val="none" w:sz="0" w:space="0" w:color="auto"/>
        <w:left w:val="none" w:sz="0" w:space="0" w:color="auto"/>
        <w:bottom w:val="none" w:sz="0" w:space="0" w:color="auto"/>
        <w:right w:val="none" w:sz="0" w:space="0" w:color="auto"/>
      </w:divBdr>
    </w:div>
    <w:div w:id="206459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B0D77-DE8C-4B1A-AC55-E0A8A9F0D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3237</Words>
  <Characters>18456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WFBH</Company>
  <LinksUpToDate>false</LinksUpToDate>
  <CharactersWithSpaces>21650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E. Eason</dc:creator>
  <cp:keywords/>
  <dc:description/>
  <cp:lastModifiedBy>Laura L. Laxton</cp:lastModifiedBy>
  <cp:revision>2</cp:revision>
  <cp:lastPrinted>2021-01-27T18:10:00Z</cp:lastPrinted>
  <dcterms:created xsi:type="dcterms:W3CDTF">2021-05-14T15:48:00Z</dcterms:created>
  <dcterms:modified xsi:type="dcterms:W3CDTF">2021-05-14T15:48:00Z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-507899307</vt:i4>
  </property>
</Properties>
</file>